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AED1E8" w14:textId="77777777" w:rsidR="008B2756" w:rsidRPr="008B2756" w:rsidRDefault="008B2756" w:rsidP="008B2756">
      <w:pPr>
        <w:pBdr>
          <w:top w:val="none" w:sz="0" w:space="0" w:color="auto"/>
          <w:left w:val="none" w:sz="0" w:space="0" w:color="auto"/>
          <w:bottom w:val="none" w:sz="0" w:space="0" w:color="auto"/>
          <w:right w:val="none" w:sz="0" w:space="0" w:color="auto"/>
          <w:between w:val="none" w:sz="0" w:space="0" w:color="auto"/>
          <w:bar w:val="none" w:sz="0" w:color="auto"/>
        </w:pBdr>
        <w:jc w:val="right"/>
        <w:rPr>
          <w:rFonts w:eastAsia="Times New Roman"/>
          <w:sz w:val="20"/>
          <w:szCs w:val="20"/>
          <w:bdr w:val="none" w:sz="0" w:space="0" w:color="auto"/>
          <w:lang w:eastAsia="zh-CN"/>
        </w:rPr>
      </w:pPr>
      <w:r w:rsidRPr="008B2756">
        <w:rPr>
          <w:rFonts w:eastAsia="Times New Roman"/>
          <w:sz w:val="20"/>
          <w:szCs w:val="20"/>
          <w:bdr w:val="none" w:sz="0" w:space="0" w:color="auto"/>
          <w:lang w:eastAsia="zh-CN"/>
        </w:rPr>
        <w:t xml:space="preserve">Pirkimo sąlygų </w:t>
      </w:r>
    </w:p>
    <w:p w14:paraId="60B77C48" w14:textId="41B59B30" w:rsidR="008B2756" w:rsidRDefault="00BE5FA0" w:rsidP="008B2756">
      <w:pPr>
        <w:pBdr>
          <w:top w:val="none" w:sz="0" w:space="0" w:color="auto"/>
          <w:left w:val="none" w:sz="0" w:space="0" w:color="auto"/>
          <w:bottom w:val="none" w:sz="0" w:space="0" w:color="auto"/>
          <w:right w:val="none" w:sz="0" w:space="0" w:color="auto"/>
          <w:between w:val="none" w:sz="0" w:space="0" w:color="auto"/>
          <w:bar w:val="none" w:sz="0" w:color="auto"/>
        </w:pBdr>
        <w:jc w:val="right"/>
        <w:rPr>
          <w:rFonts w:eastAsia="Times New Roman"/>
          <w:sz w:val="20"/>
          <w:szCs w:val="20"/>
          <w:bdr w:val="none" w:sz="0" w:space="0" w:color="auto"/>
          <w:lang w:eastAsia="zh-CN"/>
        </w:rPr>
      </w:pPr>
      <w:r>
        <w:rPr>
          <w:rFonts w:eastAsia="Times New Roman"/>
          <w:sz w:val="20"/>
          <w:szCs w:val="20"/>
          <w:bdr w:val="none" w:sz="0" w:space="0" w:color="auto"/>
          <w:lang w:eastAsia="zh-CN"/>
        </w:rPr>
        <w:t>6</w:t>
      </w:r>
      <w:r w:rsidR="008B2756" w:rsidRPr="008B2756">
        <w:rPr>
          <w:rFonts w:eastAsia="Times New Roman"/>
          <w:sz w:val="20"/>
          <w:szCs w:val="20"/>
          <w:bdr w:val="none" w:sz="0" w:space="0" w:color="auto"/>
          <w:lang w:eastAsia="zh-CN"/>
        </w:rPr>
        <w:t xml:space="preserve"> priedas „Kvalifikacijos ir kiti reikalavimai tiekėjui“</w:t>
      </w:r>
    </w:p>
    <w:p w14:paraId="5794E92F" w14:textId="77777777" w:rsidR="008B2756" w:rsidRPr="008B2756" w:rsidRDefault="008B2756" w:rsidP="008B2756">
      <w:pPr>
        <w:pBdr>
          <w:top w:val="none" w:sz="0" w:space="0" w:color="auto"/>
          <w:left w:val="none" w:sz="0" w:space="0" w:color="auto"/>
          <w:bottom w:val="none" w:sz="0" w:space="0" w:color="auto"/>
          <w:right w:val="none" w:sz="0" w:space="0" w:color="auto"/>
          <w:between w:val="none" w:sz="0" w:space="0" w:color="auto"/>
          <w:bar w:val="none" w:sz="0" w:color="auto"/>
        </w:pBdr>
        <w:jc w:val="right"/>
        <w:rPr>
          <w:rFonts w:eastAsia="Times New Roman"/>
          <w:sz w:val="20"/>
          <w:szCs w:val="20"/>
          <w:bdr w:val="none" w:sz="0" w:space="0" w:color="auto"/>
          <w:lang w:eastAsia="zh-CN"/>
        </w:rPr>
      </w:pPr>
    </w:p>
    <w:p w14:paraId="0CC22967" w14:textId="77777777" w:rsidR="008B2756" w:rsidRPr="008B2756" w:rsidRDefault="008B2756" w:rsidP="008B2756">
      <w:pPr>
        <w:pBdr>
          <w:top w:val="none" w:sz="0" w:space="0" w:color="auto"/>
          <w:left w:val="none" w:sz="0" w:space="0" w:color="auto"/>
          <w:bottom w:val="none" w:sz="0" w:space="0" w:color="auto"/>
          <w:right w:val="none" w:sz="0" w:space="0" w:color="auto"/>
          <w:between w:val="none" w:sz="0" w:space="0" w:color="auto"/>
          <w:bar w:val="none" w:sz="0" w:color="auto"/>
        </w:pBdr>
        <w:jc w:val="center"/>
        <w:outlineLvl w:val="0"/>
        <w:rPr>
          <w:rFonts w:cs="Arial Unicode MS"/>
          <w:b/>
          <w:bCs/>
          <w:caps/>
          <w:spacing w:val="3"/>
          <w:bdr w:val="none" w:sz="0" w:space="0" w:color="auto" w:frame="1"/>
          <w:lang w:eastAsia="en-GB"/>
          <w14:textOutline w14:w="12700" w14:cap="flat" w14:cmpd="sng" w14:algn="ctr">
            <w14:noFill/>
            <w14:prstDash w14:val="solid"/>
            <w14:miter w14:lim="100000"/>
          </w14:textOutline>
        </w:rPr>
      </w:pPr>
      <w:r w:rsidRPr="008B2756">
        <w:rPr>
          <w:rFonts w:cs="Arial Unicode MS"/>
          <w:b/>
          <w:bCs/>
          <w:caps/>
          <w:spacing w:val="3"/>
          <w:bdr w:val="none" w:sz="0" w:space="0" w:color="auto" w:frame="1"/>
          <w:lang w:eastAsia="en-GB"/>
          <w14:textOutline w14:w="12700" w14:cap="flat" w14:cmpd="sng" w14:algn="ctr">
            <w14:noFill/>
            <w14:prstDash w14:val="solid"/>
            <w14:miter w14:lim="100000"/>
          </w14:textOutline>
        </w:rPr>
        <w:t>KVALIFIKACIJOS ir kiti REIKALAVIMAI TIEKĖJUI</w:t>
      </w:r>
    </w:p>
    <w:p w14:paraId="0FBB0F3D" w14:textId="77777777" w:rsidR="008B2756" w:rsidRPr="008B2756" w:rsidRDefault="008B2756" w:rsidP="008B2756">
      <w:pPr>
        <w:pBdr>
          <w:top w:val="none" w:sz="0" w:space="0" w:color="auto"/>
          <w:left w:val="none" w:sz="0" w:space="0" w:color="auto"/>
          <w:bottom w:val="none" w:sz="0" w:space="0" w:color="auto"/>
          <w:right w:val="none" w:sz="0" w:space="0" w:color="auto"/>
          <w:between w:val="none" w:sz="0" w:space="0" w:color="auto"/>
          <w:bar w:val="none" w:sz="0" w:color="auto"/>
        </w:pBdr>
        <w:jc w:val="center"/>
        <w:outlineLvl w:val="0"/>
        <w:rPr>
          <w:rFonts w:cs="Arial Unicode MS"/>
          <w:b/>
          <w:bCs/>
          <w:caps/>
          <w:spacing w:val="3"/>
          <w:bdr w:val="none" w:sz="0" w:space="0" w:color="auto" w:frame="1"/>
          <w:lang w:eastAsia="en-GB"/>
          <w14:textOutline w14:w="12700" w14:cap="flat" w14:cmpd="sng" w14:algn="ctr">
            <w14:noFill/>
            <w14:prstDash w14:val="solid"/>
            <w14:miter w14:lim="100000"/>
          </w14:textOutline>
        </w:rPr>
      </w:pPr>
    </w:p>
    <w:p w14:paraId="3611B7D7" w14:textId="16446131" w:rsidR="0007364A" w:rsidRPr="005B3262" w:rsidRDefault="008B2756" w:rsidP="008B2756">
      <w:pPr>
        <w:pStyle w:val="Body2"/>
        <w:spacing w:after="0"/>
        <w:jc w:val="center"/>
        <w:rPr>
          <w:b/>
          <w:bCs/>
          <w:color w:val="auto"/>
          <w:sz w:val="24"/>
          <w:szCs w:val="24"/>
          <w:lang w:val="lt-LT"/>
        </w:rPr>
      </w:pPr>
      <w:r w:rsidRPr="008B2756">
        <w:rPr>
          <w:b/>
          <w:bCs/>
          <w:spacing w:val="3"/>
          <w:sz w:val="24"/>
          <w:szCs w:val="24"/>
          <w:bdr w:val="none" w:sz="0" w:space="0" w:color="auto" w:frame="1"/>
          <w:lang w:val="lt-LT"/>
          <w14:textOutline w14:w="12700" w14:cap="flat" w14:cmpd="sng" w14:algn="ctr">
            <w14:noFill/>
            <w14:prstDash w14:val="solid"/>
            <w14:miter w14:lim="100000"/>
          </w14:textOutline>
        </w:rPr>
        <w:t>Kvalifikacijos reikalavimai tiekėjui</w:t>
      </w:r>
    </w:p>
    <w:p w14:paraId="300A6CF4" w14:textId="6EFFA11B" w:rsidR="001428B7" w:rsidRPr="008B2756" w:rsidRDefault="00EC1AE6" w:rsidP="008B2756">
      <w:pPr>
        <w:pStyle w:val="Body2"/>
        <w:spacing w:after="0"/>
        <w:ind w:left="10080"/>
        <w:jc w:val="right"/>
        <w:rPr>
          <w:color w:val="auto"/>
          <w:sz w:val="20"/>
          <w:szCs w:val="20"/>
          <w:lang w:val="lt-LT"/>
        </w:rPr>
      </w:pPr>
      <w:r w:rsidRPr="008B2756">
        <w:rPr>
          <w:color w:val="auto"/>
          <w:sz w:val="20"/>
          <w:szCs w:val="20"/>
          <w:lang w:val="lt-LT"/>
        </w:rPr>
        <w:t>1 lentelė</w:t>
      </w:r>
    </w:p>
    <w:tbl>
      <w:tblPr>
        <w:tblStyle w:val="Lentelstinklelis"/>
        <w:tblW w:w="14596" w:type="dxa"/>
        <w:jc w:val="center"/>
        <w:tblLayout w:type="fixed"/>
        <w:tblLook w:val="04A0" w:firstRow="1" w:lastRow="0" w:firstColumn="1" w:lastColumn="0" w:noHBand="0" w:noVBand="1"/>
      </w:tblPr>
      <w:tblGrid>
        <w:gridCol w:w="562"/>
        <w:gridCol w:w="4111"/>
        <w:gridCol w:w="5670"/>
        <w:gridCol w:w="4253"/>
      </w:tblGrid>
      <w:tr w:rsidR="008B2756" w:rsidRPr="008B2756" w14:paraId="33D8C6D1" w14:textId="2E208665" w:rsidTr="000875A6">
        <w:trPr>
          <w:jc w:val="center"/>
        </w:trPr>
        <w:tc>
          <w:tcPr>
            <w:tcW w:w="562" w:type="dxa"/>
          </w:tcPr>
          <w:p w14:paraId="1B028E81" w14:textId="77777777" w:rsidR="008B2756" w:rsidRPr="008B2756" w:rsidRDefault="008B2756" w:rsidP="00FC6E87">
            <w:pPr>
              <w:pStyle w:val="BodyA"/>
              <w:pBdr>
                <w:top w:val="none" w:sz="0" w:space="0" w:color="auto"/>
                <w:left w:val="none" w:sz="0" w:space="0" w:color="auto"/>
                <w:bottom w:val="none" w:sz="0" w:space="0" w:color="auto"/>
                <w:right w:val="none" w:sz="0" w:space="0" w:color="auto"/>
                <w:between w:val="none" w:sz="0" w:space="0" w:color="auto"/>
                <w:bar w:val="none" w:sz="0" w:color="auto"/>
              </w:pBdr>
              <w:jc w:val="right"/>
              <w:rPr>
                <w:rFonts w:ascii="Times New Roman" w:eastAsia="Times New Roman" w:hAnsi="Times New Roman" w:cs="Times New Roman"/>
                <w:b/>
                <w:bCs/>
                <w:color w:val="auto"/>
                <w:lang w:val="lt-LT"/>
              </w:rPr>
            </w:pPr>
            <w:r w:rsidRPr="008B2756">
              <w:rPr>
                <w:rFonts w:ascii="Times New Roman" w:eastAsia="Times New Roman" w:hAnsi="Times New Roman" w:cs="Times New Roman"/>
                <w:b/>
                <w:bCs/>
                <w:color w:val="auto"/>
                <w:lang w:val="lt-LT"/>
              </w:rPr>
              <w:t>Eil. Nr.</w:t>
            </w:r>
          </w:p>
        </w:tc>
        <w:tc>
          <w:tcPr>
            <w:tcW w:w="4111" w:type="dxa"/>
            <w:vAlign w:val="center"/>
          </w:tcPr>
          <w:p w14:paraId="4C21B7BD" w14:textId="77777777" w:rsidR="008B2756" w:rsidRPr="008B2756" w:rsidRDefault="008B2756" w:rsidP="00FC6E87">
            <w:pPr>
              <w:jc w:val="center"/>
              <w:rPr>
                <w:b/>
                <w:bCs/>
                <w:sz w:val="20"/>
                <w:szCs w:val="20"/>
              </w:rPr>
            </w:pPr>
            <w:r w:rsidRPr="008B2756">
              <w:rPr>
                <w:b/>
                <w:bCs/>
                <w:sz w:val="20"/>
                <w:szCs w:val="20"/>
              </w:rPr>
              <w:t>Reikalavimas</w:t>
            </w:r>
          </w:p>
        </w:tc>
        <w:tc>
          <w:tcPr>
            <w:tcW w:w="5670" w:type="dxa"/>
            <w:vAlign w:val="center"/>
          </w:tcPr>
          <w:p w14:paraId="4492B570" w14:textId="5FD47DB2" w:rsidR="008B2756" w:rsidRPr="008B2756" w:rsidRDefault="008B2756" w:rsidP="00FC6E87">
            <w:pPr>
              <w:jc w:val="center"/>
              <w:rPr>
                <w:rFonts w:eastAsia="Times New Roman"/>
                <w:b/>
                <w:bCs/>
                <w:sz w:val="20"/>
                <w:szCs w:val="20"/>
              </w:rPr>
            </w:pPr>
            <w:r w:rsidRPr="008B2756">
              <w:rPr>
                <w:b/>
                <w:bCs/>
                <w:sz w:val="20"/>
                <w:szCs w:val="20"/>
              </w:rPr>
              <w:t>Atitiktį pagrindžiantys dokumentai</w:t>
            </w:r>
          </w:p>
        </w:tc>
        <w:tc>
          <w:tcPr>
            <w:tcW w:w="4253" w:type="dxa"/>
            <w:vAlign w:val="center"/>
          </w:tcPr>
          <w:p w14:paraId="30D08EE2" w14:textId="5D824221" w:rsidR="008B2756" w:rsidRPr="008B2756" w:rsidRDefault="008B2756" w:rsidP="00FC6E87">
            <w:pPr>
              <w:jc w:val="center"/>
              <w:rPr>
                <w:b/>
                <w:bCs/>
                <w:sz w:val="20"/>
                <w:szCs w:val="20"/>
              </w:rPr>
            </w:pPr>
            <w:r w:rsidRPr="008B2756">
              <w:rPr>
                <w:b/>
                <w:bCs/>
                <w:sz w:val="20"/>
                <w:szCs w:val="20"/>
              </w:rPr>
              <w:t>Subjektas, kuris turi atitikti reikalavimą</w:t>
            </w:r>
          </w:p>
        </w:tc>
      </w:tr>
      <w:tr w:rsidR="008B2756" w:rsidRPr="008B2756" w14:paraId="162D9526" w14:textId="4C0644CD" w:rsidTr="000875A6">
        <w:trPr>
          <w:jc w:val="center"/>
        </w:trPr>
        <w:tc>
          <w:tcPr>
            <w:tcW w:w="562" w:type="dxa"/>
          </w:tcPr>
          <w:p w14:paraId="23133D57" w14:textId="0684D8E5" w:rsidR="008B2756" w:rsidRPr="008B2756" w:rsidRDefault="008B2756" w:rsidP="00351384">
            <w:pPr>
              <w:rPr>
                <w:sz w:val="20"/>
                <w:szCs w:val="20"/>
              </w:rPr>
            </w:pPr>
            <w:r w:rsidRPr="008B2756">
              <w:rPr>
                <w:sz w:val="20"/>
                <w:szCs w:val="20"/>
              </w:rPr>
              <w:t>1.</w:t>
            </w:r>
          </w:p>
        </w:tc>
        <w:tc>
          <w:tcPr>
            <w:tcW w:w="4111" w:type="dxa"/>
          </w:tcPr>
          <w:p w14:paraId="02DC2223" w14:textId="33ACCEC9" w:rsidR="00B41601" w:rsidRPr="00B41601" w:rsidRDefault="00B41601" w:rsidP="00B41601">
            <w:pPr>
              <w:rPr>
                <w:bCs/>
                <w:sz w:val="20"/>
                <w:szCs w:val="20"/>
              </w:rPr>
            </w:pPr>
            <w:r w:rsidRPr="00B41601">
              <w:rPr>
                <w:sz w:val="20"/>
                <w:szCs w:val="20"/>
              </w:rPr>
              <w:t xml:space="preserve">Tiekėjas, ūkio subjektų grupės narys (-iai), ūkio subjektas (-ai), kurio (-ių) pajėgumais tiekėjas remiasi, </w:t>
            </w:r>
            <w:r w:rsidRPr="00B41601">
              <w:rPr>
                <w:b/>
                <w:bCs/>
                <w:sz w:val="20"/>
                <w:szCs w:val="20"/>
              </w:rPr>
              <w:t xml:space="preserve">turi turėti teisę verstis statybų veikla pagal </w:t>
            </w:r>
            <w:r w:rsidRPr="00B41601">
              <w:rPr>
                <w:bCs/>
                <w:sz w:val="20"/>
                <w:szCs w:val="20"/>
              </w:rPr>
              <w:t>EVRK 2.1. red. F pozicijos 41 (Gyvenamųjų ir negyvenamųjų pastatų statyba) punktą.</w:t>
            </w:r>
            <w:r w:rsidRPr="00B41601">
              <w:rPr>
                <w:b/>
                <w:bCs/>
                <w:sz w:val="20"/>
                <w:szCs w:val="20"/>
              </w:rPr>
              <w:t>.</w:t>
            </w:r>
          </w:p>
          <w:p w14:paraId="3CFCDF66" w14:textId="77777777" w:rsidR="00B41601" w:rsidRPr="008B2756" w:rsidRDefault="00B41601" w:rsidP="00351384">
            <w:pPr>
              <w:jc w:val="left"/>
              <w:rPr>
                <w:sz w:val="20"/>
                <w:szCs w:val="20"/>
              </w:rPr>
            </w:pPr>
          </w:p>
          <w:p w14:paraId="66C28E56" w14:textId="77777777" w:rsidR="00ED60B5" w:rsidRDefault="00ED60B5" w:rsidP="00351384">
            <w:pPr>
              <w:jc w:val="left"/>
              <w:rPr>
                <w:sz w:val="20"/>
                <w:szCs w:val="20"/>
              </w:rPr>
            </w:pPr>
          </w:p>
          <w:p w14:paraId="342504CE" w14:textId="24DDA9A9" w:rsidR="008B2756" w:rsidRPr="008B2756" w:rsidRDefault="008B2756" w:rsidP="00351384">
            <w:pPr>
              <w:jc w:val="left"/>
              <w:rPr>
                <w:sz w:val="20"/>
                <w:szCs w:val="20"/>
              </w:rPr>
            </w:pPr>
            <w:r w:rsidRPr="00B41601">
              <w:rPr>
                <w:sz w:val="20"/>
                <w:szCs w:val="20"/>
              </w:rPr>
              <w:t>Teisinis pagrindas:</w:t>
            </w:r>
            <w:r w:rsidRPr="008B2756">
              <w:rPr>
                <w:sz w:val="20"/>
                <w:szCs w:val="20"/>
              </w:rPr>
              <w:t xml:space="preserve"> </w:t>
            </w:r>
            <w:r w:rsidRPr="008B2756">
              <w:rPr>
                <w:sz w:val="20"/>
                <w:szCs w:val="20"/>
              </w:rPr>
              <w:br/>
              <w:t>1) Lietuvos Respublikos statybos įstatymo 18 str. 1 d.;</w:t>
            </w:r>
          </w:p>
        </w:tc>
        <w:tc>
          <w:tcPr>
            <w:tcW w:w="5670" w:type="dxa"/>
          </w:tcPr>
          <w:p w14:paraId="302BF7D5" w14:textId="77777777" w:rsidR="008B2756" w:rsidRPr="008B2756" w:rsidRDefault="008B2756" w:rsidP="00351384">
            <w:pPr>
              <w:rPr>
                <w:b/>
                <w:i/>
                <w:iCs/>
                <w:sz w:val="20"/>
                <w:szCs w:val="20"/>
              </w:rPr>
            </w:pPr>
            <w:r w:rsidRPr="008B2756">
              <w:rPr>
                <w:b/>
                <w:i/>
                <w:iCs/>
                <w:sz w:val="20"/>
                <w:szCs w:val="20"/>
              </w:rPr>
              <w:t>Dokumentai, kuriuos turės pateikti galimas laimėtojas:</w:t>
            </w:r>
          </w:p>
          <w:p w14:paraId="2C7F20CE" w14:textId="77777777" w:rsidR="008B2756" w:rsidRDefault="008B2756" w:rsidP="00351384">
            <w:pPr>
              <w:rPr>
                <w:color w:val="00B050"/>
                <w:sz w:val="20"/>
                <w:szCs w:val="20"/>
              </w:rPr>
            </w:pPr>
          </w:p>
          <w:p w14:paraId="4BA11D7E" w14:textId="77777777" w:rsidR="00B41601" w:rsidRDefault="00B41601" w:rsidP="00B41601">
            <w:pPr>
              <w:rPr>
                <w:sz w:val="20"/>
                <w:szCs w:val="20"/>
              </w:rPr>
            </w:pPr>
            <w:r>
              <w:rPr>
                <w:sz w:val="20"/>
                <w:szCs w:val="20"/>
              </w:rPr>
              <w:t>1) profesinių ar veiklos registrų tvarkytojų, valstybės įgaliotų institucijų pažymos, kaip yra nustatyta toje valstybėje narėje, kurioje jis registruotas, ar priesaikos deklaracija, liudijanti tiekėjo teisę verstis atitinkama veikla (Lietuvos Respublikoje registruotas tiekėjas pateikia: valstybės įmonės išduotą Lietuvos Respublikos juridinių asmenų registro išrašo kopiją, ūkininkas – ūkininko pažymėjimą, asmuo besiverčiantis individualia veikla – individualios veiklos registravimo dokumentą arba verslo liudijimo įsigijimo dokumentą);</w:t>
            </w:r>
          </w:p>
          <w:p w14:paraId="7EF546B5" w14:textId="77777777" w:rsidR="00B41601" w:rsidRDefault="00B41601" w:rsidP="00B41601">
            <w:pPr>
              <w:rPr>
                <w:sz w:val="20"/>
                <w:szCs w:val="20"/>
              </w:rPr>
            </w:pPr>
            <w:r>
              <w:rPr>
                <w:sz w:val="20"/>
                <w:szCs w:val="20"/>
              </w:rPr>
              <w:t>2) jeigu verstis atitinkama veikla yra privalomi leidimai, licencijos, atestatai ar kiti dokumentai – atitinkamų dokumentų – licencijų, leidimų, atestatų ar kitų pirkimo sutarčiai vykdyti privalomų dokumentų, kopijos;</w:t>
            </w:r>
          </w:p>
          <w:p w14:paraId="5914AD80" w14:textId="77777777" w:rsidR="00B41601" w:rsidRDefault="00B41601" w:rsidP="00351384">
            <w:pPr>
              <w:rPr>
                <w:color w:val="00B050"/>
                <w:sz w:val="20"/>
                <w:szCs w:val="20"/>
              </w:rPr>
            </w:pPr>
          </w:p>
          <w:p w14:paraId="28DF43B0" w14:textId="0B78FC31" w:rsidR="00B41601" w:rsidRPr="00B41601" w:rsidRDefault="00B41601" w:rsidP="00351384">
            <w:pPr>
              <w:rPr>
                <w:i/>
                <w:iCs/>
                <w:color w:val="000000" w:themeColor="text1"/>
                <w:sz w:val="20"/>
                <w:szCs w:val="20"/>
              </w:rPr>
            </w:pPr>
            <w:r w:rsidRPr="00B41601">
              <w:rPr>
                <w:i/>
                <w:iCs/>
                <w:color w:val="000000" w:themeColor="text1"/>
                <w:sz w:val="20"/>
                <w:szCs w:val="20"/>
              </w:rPr>
              <w:t>Neypatingųjų statybos darbų atveju tiekėjas gali pateikti ir ypatingojo statinio statybos darbų rangovo kvalifikacijos dokumentus, kurie taip pat įrodo teisę verstis statybos veikla neypatinguosiuose statiniuose.</w:t>
            </w:r>
          </w:p>
          <w:p w14:paraId="0C2B4171" w14:textId="77777777" w:rsidR="00B41601" w:rsidRDefault="00B41601" w:rsidP="00351384">
            <w:pPr>
              <w:rPr>
                <w:color w:val="00B050"/>
                <w:sz w:val="20"/>
                <w:szCs w:val="20"/>
              </w:rPr>
            </w:pPr>
          </w:p>
          <w:p w14:paraId="66EADC59" w14:textId="55246DB3" w:rsidR="00B41601" w:rsidRPr="008B2756" w:rsidRDefault="00B41601" w:rsidP="00B41601">
            <w:pPr>
              <w:jc w:val="left"/>
              <w:rPr>
                <w:sz w:val="20"/>
                <w:szCs w:val="20"/>
              </w:rPr>
            </w:pPr>
            <w:r w:rsidRPr="008B2756">
              <w:rPr>
                <w:sz w:val="20"/>
                <w:szCs w:val="20"/>
              </w:rPr>
              <w:t>Statinių kategorija – neypatingi</w:t>
            </w:r>
            <w:r w:rsidR="00ED60B5">
              <w:rPr>
                <w:sz w:val="20"/>
                <w:szCs w:val="20"/>
              </w:rPr>
              <w:t>/ypatingi</w:t>
            </w:r>
            <w:r w:rsidRPr="008B2756">
              <w:rPr>
                <w:sz w:val="20"/>
                <w:szCs w:val="20"/>
              </w:rPr>
              <w:t xml:space="preserve"> statiniai;</w:t>
            </w:r>
          </w:p>
          <w:p w14:paraId="5B141D85" w14:textId="77777777" w:rsidR="00B41601" w:rsidRPr="008B2756" w:rsidRDefault="00B41601" w:rsidP="00B41601">
            <w:pPr>
              <w:jc w:val="left"/>
              <w:rPr>
                <w:sz w:val="20"/>
                <w:szCs w:val="20"/>
              </w:rPr>
            </w:pPr>
            <w:r w:rsidRPr="008B2756">
              <w:rPr>
                <w:sz w:val="20"/>
                <w:szCs w:val="20"/>
              </w:rPr>
              <w:t xml:space="preserve">Statinių grupė: negyvenamieji pastatai, </w:t>
            </w:r>
          </w:p>
          <w:p w14:paraId="0B361048" w14:textId="59F0C4A8" w:rsidR="008B2756" w:rsidRPr="00ED60B5" w:rsidRDefault="00B41601" w:rsidP="00ED60B5">
            <w:pPr>
              <w:rPr>
                <w:sz w:val="20"/>
                <w:szCs w:val="20"/>
              </w:rPr>
            </w:pPr>
            <w:r w:rsidRPr="008B2756">
              <w:rPr>
                <w:sz w:val="20"/>
                <w:szCs w:val="20"/>
              </w:rPr>
              <w:t xml:space="preserve">Statybos darbų </w:t>
            </w:r>
            <w:r w:rsidRPr="00B41601">
              <w:rPr>
                <w:sz w:val="20"/>
                <w:szCs w:val="20"/>
              </w:rPr>
              <w:t>sritis: statybinių konstrukcijų (gelžbetonio, betono, metalo, mūro, medžio) statyba ir montavimas; apdailos darbai.</w:t>
            </w:r>
          </w:p>
        </w:tc>
        <w:tc>
          <w:tcPr>
            <w:tcW w:w="4253" w:type="dxa"/>
          </w:tcPr>
          <w:p w14:paraId="766EF599" w14:textId="77777777" w:rsidR="008B2756" w:rsidRDefault="008B2756" w:rsidP="008B2756">
            <w:pPr>
              <w:rPr>
                <w:sz w:val="20"/>
                <w:szCs w:val="20"/>
              </w:rPr>
            </w:pPr>
            <w:r>
              <w:rPr>
                <w:sz w:val="20"/>
                <w:szCs w:val="20"/>
              </w:rPr>
              <w:t>· jeigu pasiūlymą teikia ūkio subjektų grupė – reikalavimą turi atitikti kiekvienas ūkio subjektų grupės narys (-iai), pagal jų prisiimamus įsipareigojimus pirkimo sutarčiai vykdyti;</w:t>
            </w:r>
          </w:p>
          <w:p w14:paraId="19D0ED37" w14:textId="77777777" w:rsidR="008B2756" w:rsidRDefault="008B2756" w:rsidP="008B2756">
            <w:pPr>
              <w:rPr>
                <w:sz w:val="20"/>
                <w:szCs w:val="20"/>
              </w:rPr>
            </w:pPr>
            <w:r>
              <w:rPr>
                <w:sz w:val="20"/>
                <w:szCs w:val="20"/>
              </w:rPr>
              <w:t>· tiekėjas gali remtis kitų ūkio subjektų pajėgumais tik tuomet, kai tie subjektai, kurių pajėgumais buvo pasiremta, patys tieks prekes, teiks paslaugas ar atliks darbus, kuriems reikia jų pajėgumų;</w:t>
            </w:r>
          </w:p>
          <w:p w14:paraId="258CA3A8" w14:textId="77777777" w:rsidR="008B2756" w:rsidRDefault="008B2756" w:rsidP="008B2756">
            <w:pPr>
              <w:rPr>
                <w:sz w:val="20"/>
                <w:szCs w:val="20"/>
              </w:rPr>
            </w:pPr>
            <w:r>
              <w:rPr>
                <w:sz w:val="20"/>
                <w:szCs w:val="20"/>
              </w:rPr>
              <w:t>· subtiekėjai, kuriuos tiekėjas pasitelks pirkimo sutarties vykdymui (kurių pajėgumais tiekėjas nesiremia, kad atitiktų pirkimo dokumentuose nustatytus kvalifikacijos reikalavimus), privalo turėti teisę verstis ta veikla, kuriai jis pasitelkiamas. Tiekėjas privalo įsipareigoti, jog pirkimo sutartį vykdys tik tokią teisę turintys asmenys, ir nurodo, kad pirkimo vykdytojui pareikalavus, tiekėjas turės pateikti dokumentus, įrodančius subtiekėjo teisę verstis atitinkama veikla, kuriai jis pasitelkiamas.</w:t>
            </w:r>
          </w:p>
          <w:p w14:paraId="278A3801" w14:textId="0D14C4B8" w:rsidR="00030A23" w:rsidRPr="00030A23" w:rsidRDefault="00030A23" w:rsidP="008B2756">
            <w:pPr>
              <w:rPr>
                <w:bCs/>
                <w:sz w:val="20"/>
                <w:szCs w:val="20"/>
              </w:rPr>
            </w:pPr>
          </w:p>
        </w:tc>
      </w:tr>
    </w:tbl>
    <w:p w14:paraId="07B3C502" w14:textId="77777777" w:rsidR="00776A3B" w:rsidRDefault="00776A3B" w:rsidP="001428B7">
      <w:pPr>
        <w:pStyle w:val="BodyA"/>
        <w:jc w:val="right"/>
        <w:rPr>
          <w:rFonts w:ascii="Times New Roman" w:eastAsia="Times New Roman" w:hAnsi="Times New Roman" w:cs="Times New Roman"/>
          <w:color w:val="auto"/>
          <w:sz w:val="24"/>
          <w:szCs w:val="24"/>
          <w:lang w:val="lt-LT"/>
        </w:rPr>
      </w:pPr>
    </w:p>
    <w:p w14:paraId="12B829C1" w14:textId="77777777" w:rsidR="000875A6" w:rsidRDefault="000875A6" w:rsidP="008B2756">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
          <w:bCs/>
          <w:bdr w:val="none" w:sz="0" w:space="0" w:color="auto"/>
          <w:lang w:eastAsia="zh-CN"/>
        </w:rPr>
      </w:pPr>
      <w:bookmarkStart w:id="0" w:name="_Hlk188472604"/>
    </w:p>
    <w:p w14:paraId="663DCC16" w14:textId="77777777" w:rsidR="000875A6" w:rsidRDefault="000875A6" w:rsidP="008B2756">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
          <w:bCs/>
          <w:bdr w:val="none" w:sz="0" w:space="0" w:color="auto"/>
          <w:lang w:eastAsia="zh-CN"/>
        </w:rPr>
      </w:pPr>
    </w:p>
    <w:p w14:paraId="0BAB5439" w14:textId="77777777" w:rsidR="000875A6" w:rsidRDefault="000875A6" w:rsidP="008B2756">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
          <w:bCs/>
          <w:bdr w:val="none" w:sz="0" w:space="0" w:color="auto"/>
          <w:lang w:eastAsia="zh-CN"/>
        </w:rPr>
      </w:pPr>
    </w:p>
    <w:p w14:paraId="6C1AF026" w14:textId="77777777" w:rsidR="000875A6" w:rsidRDefault="000875A6" w:rsidP="008B2756">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
          <w:bCs/>
          <w:bdr w:val="none" w:sz="0" w:space="0" w:color="auto"/>
          <w:lang w:eastAsia="zh-CN"/>
        </w:rPr>
      </w:pPr>
    </w:p>
    <w:p w14:paraId="732751D4" w14:textId="77777777" w:rsidR="000875A6" w:rsidRDefault="000875A6" w:rsidP="008B2756">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
          <w:bCs/>
          <w:bdr w:val="none" w:sz="0" w:space="0" w:color="auto"/>
          <w:lang w:eastAsia="zh-CN"/>
        </w:rPr>
      </w:pPr>
    </w:p>
    <w:p w14:paraId="0062C37A" w14:textId="6BCB5922" w:rsidR="008B2756" w:rsidRPr="008B2756" w:rsidRDefault="008B2756" w:rsidP="008B2756">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
          <w:bCs/>
          <w:bdr w:val="none" w:sz="0" w:space="0" w:color="auto"/>
          <w:lang w:eastAsia="zh-CN"/>
        </w:rPr>
      </w:pPr>
      <w:r w:rsidRPr="008B2756">
        <w:rPr>
          <w:rFonts w:eastAsia="Times New Roman"/>
          <w:b/>
          <w:bCs/>
          <w:bdr w:val="none" w:sz="0" w:space="0" w:color="auto"/>
          <w:lang w:eastAsia="zh-CN"/>
        </w:rPr>
        <w:lastRenderedPageBreak/>
        <w:t>APLINKOS APSAUGOS VADYBOS SISTEMŲ STANDARTAI</w:t>
      </w:r>
      <w:bookmarkEnd w:id="0"/>
    </w:p>
    <w:p w14:paraId="67F1C169" w14:textId="77777777" w:rsidR="008B2756" w:rsidRPr="008B2756" w:rsidRDefault="008B2756" w:rsidP="008B2756">
      <w:pPr>
        <w:pBdr>
          <w:top w:val="none" w:sz="0" w:space="0" w:color="auto"/>
          <w:left w:val="none" w:sz="0" w:space="0" w:color="auto"/>
          <w:bottom w:val="none" w:sz="0" w:space="0" w:color="auto"/>
          <w:right w:val="none" w:sz="0" w:space="0" w:color="auto"/>
          <w:between w:val="none" w:sz="0" w:space="0" w:color="auto"/>
          <w:bar w:val="none" w:sz="0" w:color="auto"/>
        </w:pBdr>
        <w:jc w:val="right"/>
        <w:rPr>
          <w:rFonts w:eastAsia="Times New Roman"/>
          <w:sz w:val="20"/>
          <w:szCs w:val="20"/>
          <w:bdr w:val="none" w:sz="0" w:space="0" w:color="auto"/>
          <w:lang w:eastAsia="zh-CN"/>
        </w:rPr>
      </w:pPr>
      <w:r w:rsidRPr="008B2756">
        <w:rPr>
          <w:rFonts w:eastAsia="Times New Roman"/>
          <w:sz w:val="20"/>
          <w:szCs w:val="20"/>
          <w:bdr w:val="none" w:sz="0" w:space="0" w:color="auto"/>
          <w:lang w:eastAsia="zh-CN"/>
        </w:rPr>
        <w:t>2 lentelė</w:t>
      </w:r>
    </w:p>
    <w:tbl>
      <w:tblPr>
        <w:tblStyle w:val="Lentelstinklelis"/>
        <w:tblW w:w="14459" w:type="dxa"/>
        <w:tblInd w:w="-5" w:type="dxa"/>
        <w:tblLayout w:type="fixed"/>
        <w:tblLook w:val="04A0" w:firstRow="1" w:lastRow="0" w:firstColumn="1" w:lastColumn="0" w:noHBand="0" w:noVBand="1"/>
      </w:tblPr>
      <w:tblGrid>
        <w:gridCol w:w="709"/>
        <w:gridCol w:w="3969"/>
        <w:gridCol w:w="5670"/>
        <w:gridCol w:w="4111"/>
      </w:tblGrid>
      <w:tr w:rsidR="008B2756" w:rsidRPr="003E3518" w14:paraId="35B0FBA6" w14:textId="4CC5890A" w:rsidTr="000875A6">
        <w:tc>
          <w:tcPr>
            <w:tcW w:w="709" w:type="dxa"/>
          </w:tcPr>
          <w:p w14:paraId="7EE3E521" w14:textId="77777777" w:rsidR="008B2756" w:rsidRPr="003E3518" w:rsidRDefault="008B2756" w:rsidP="00776A3B">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bCs/>
                <w:color w:val="auto"/>
                <w:lang w:val="lt-LT"/>
              </w:rPr>
            </w:pPr>
            <w:r w:rsidRPr="003E3518">
              <w:rPr>
                <w:rFonts w:ascii="Times New Roman" w:eastAsia="Times New Roman" w:hAnsi="Times New Roman" w:cs="Times New Roman"/>
                <w:b/>
                <w:bCs/>
                <w:color w:val="auto"/>
                <w:lang w:val="lt-LT"/>
              </w:rPr>
              <w:t>Eil. Nr.</w:t>
            </w:r>
          </w:p>
        </w:tc>
        <w:tc>
          <w:tcPr>
            <w:tcW w:w="3969" w:type="dxa"/>
            <w:vAlign w:val="center"/>
          </w:tcPr>
          <w:p w14:paraId="07DA2046" w14:textId="77777777" w:rsidR="008B2756" w:rsidRPr="003E3518" w:rsidRDefault="008B2756" w:rsidP="00776A3B">
            <w:pPr>
              <w:jc w:val="center"/>
              <w:rPr>
                <w:b/>
                <w:bCs/>
                <w:sz w:val="20"/>
                <w:szCs w:val="20"/>
              </w:rPr>
            </w:pPr>
            <w:r w:rsidRPr="003E3518">
              <w:rPr>
                <w:b/>
                <w:bCs/>
                <w:sz w:val="20"/>
                <w:szCs w:val="20"/>
              </w:rPr>
              <w:t>Reikalavimas</w:t>
            </w:r>
          </w:p>
        </w:tc>
        <w:tc>
          <w:tcPr>
            <w:tcW w:w="5670" w:type="dxa"/>
            <w:vAlign w:val="center"/>
          </w:tcPr>
          <w:p w14:paraId="5614C584" w14:textId="77777777" w:rsidR="008B2756" w:rsidRPr="003E3518" w:rsidRDefault="008B2756" w:rsidP="00776A3B">
            <w:pPr>
              <w:jc w:val="center"/>
              <w:rPr>
                <w:rFonts w:eastAsia="Times New Roman"/>
                <w:b/>
                <w:bCs/>
                <w:sz w:val="20"/>
                <w:szCs w:val="20"/>
              </w:rPr>
            </w:pPr>
            <w:r w:rsidRPr="003E3518">
              <w:rPr>
                <w:b/>
                <w:bCs/>
                <w:sz w:val="20"/>
                <w:szCs w:val="20"/>
              </w:rPr>
              <w:t>Atitiktį pagrindžiantys dokumentai</w:t>
            </w:r>
          </w:p>
        </w:tc>
        <w:tc>
          <w:tcPr>
            <w:tcW w:w="4111" w:type="dxa"/>
          </w:tcPr>
          <w:p w14:paraId="512711CF" w14:textId="17ADCC99" w:rsidR="008B2756" w:rsidRPr="003E3518" w:rsidRDefault="008B2756" w:rsidP="00776A3B">
            <w:pPr>
              <w:jc w:val="center"/>
              <w:rPr>
                <w:b/>
                <w:bCs/>
                <w:sz w:val="20"/>
                <w:szCs w:val="20"/>
              </w:rPr>
            </w:pPr>
            <w:r w:rsidRPr="008B2756">
              <w:rPr>
                <w:b/>
                <w:bCs/>
                <w:sz w:val="20"/>
                <w:szCs w:val="20"/>
              </w:rPr>
              <w:t>Subjektas, kuris turi atitikti reikalavimą</w:t>
            </w:r>
          </w:p>
        </w:tc>
      </w:tr>
      <w:tr w:rsidR="008B2756" w:rsidRPr="003E3518" w14:paraId="6A5B4A7A" w14:textId="62E30F7C" w:rsidTr="000875A6">
        <w:tc>
          <w:tcPr>
            <w:tcW w:w="709" w:type="dxa"/>
          </w:tcPr>
          <w:p w14:paraId="61B2F162" w14:textId="77777777" w:rsidR="008B2756" w:rsidRPr="003E3518" w:rsidRDefault="008B2756" w:rsidP="00776A3B">
            <w:pPr>
              <w:jc w:val="center"/>
              <w:rPr>
                <w:sz w:val="20"/>
                <w:szCs w:val="20"/>
              </w:rPr>
            </w:pPr>
            <w:r w:rsidRPr="003E3518">
              <w:rPr>
                <w:sz w:val="20"/>
                <w:szCs w:val="20"/>
              </w:rPr>
              <w:t>1.</w:t>
            </w:r>
          </w:p>
        </w:tc>
        <w:tc>
          <w:tcPr>
            <w:tcW w:w="3969" w:type="dxa"/>
          </w:tcPr>
          <w:p w14:paraId="70346119" w14:textId="77777777" w:rsidR="008B2756" w:rsidRPr="008B2756" w:rsidRDefault="008B2756" w:rsidP="008B2756">
            <w:pPr>
              <w:rPr>
                <w:sz w:val="20"/>
                <w:szCs w:val="20"/>
              </w:rPr>
            </w:pPr>
            <w:r w:rsidRPr="008B2756">
              <w:rPr>
                <w:sz w:val="20"/>
                <w:szCs w:val="20"/>
              </w:rPr>
              <w:t>Tiekėjas taiko (laikosi) aplinkos apsaugos vadybos sistemos reikalavimų pagal standartą LST EN ISO 14001 arba Europos Sąjungos aplinkosaugos vadybos ir audito sistemą (EMAS), ar kitus aplinkos apsaugos vadybos standartus, pagrįstus atitinkamais Europos arba tarptautiniais standartais (kuriuos yra patvirtinusios sertifikavimo įstaigos, atitinkančios Europos Sąjungos teisės aktus arba tarptautinius sertifikavimo standartus), ar kitais tiekėjo pateiktais lygiaverčiais įrodymais.</w:t>
            </w:r>
          </w:p>
          <w:p w14:paraId="2F4A6BE6" w14:textId="77777777" w:rsidR="008B2756" w:rsidRDefault="008B2756" w:rsidP="008B2756">
            <w:pPr>
              <w:rPr>
                <w:sz w:val="20"/>
                <w:szCs w:val="20"/>
              </w:rPr>
            </w:pPr>
          </w:p>
          <w:p w14:paraId="79D3ECFC" w14:textId="680E2668" w:rsidR="008B2756" w:rsidRPr="008B2756" w:rsidRDefault="008B2756" w:rsidP="008B2756">
            <w:pPr>
              <w:rPr>
                <w:sz w:val="20"/>
                <w:szCs w:val="20"/>
              </w:rPr>
            </w:pPr>
            <w:r w:rsidRPr="00593C81">
              <w:rPr>
                <w:sz w:val="20"/>
                <w:szCs w:val="20"/>
              </w:rPr>
              <w:t>Sritys:</w:t>
            </w:r>
            <w:r w:rsidR="00FB7B8D">
              <w:rPr>
                <w:sz w:val="20"/>
                <w:szCs w:val="20"/>
              </w:rPr>
              <w:t xml:space="preserve"> </w:t>
            </w:r>
            <w:r w:rsidRPr="008B2756">
              <w:rPr>
                <w:sz w:val="20"/>
                <w:szCs w:val="20"/>
              </w:rPr>
              <w:t>statybinių konstrukcijų (gelžbetonio, betono, metalo, mūro, medžio) statyba ir montavimas; apdailos darbai.</w:t>
            </w:r>
          </w:p>
          <w:p w14:paraId="748F332D" w14:textId="77777777" w:rsidR="008B2756" w:rsidRPr="008B2756" w:rsidRDefault="008B2756" w:rsidP="008B2756">
            <w:pPr>
              <w:rPr>
                <w:sz w:val="20"/>
                <w:szCs w:val="20"/>
              </w:rPr>
            </w:pPr>
          </w:p>
          <w:p w14:paraId="53CC05FB" w14:textId="0EE070BC" w:rsidR="008B2756" w:rsidRPr="008B2756" w:rsidRDefault="008B2756" w:rsidP="008B2756">
            <w:pPr>
              <w:rPr>
                <w:sz w:val="20"/>
                <w:szCs w:val="20"/>
              </w:rPr>
            </w:pPr>
            <w:r w:rsidRPr="008B2756">
              <w:rPr>
                <w:i/>
                <w:iCs/>
                <w:sz w:val="20"/>
                <w:szCs w:val="20"/>
              </w:rPr>
              <w:t>Pastaba: jei tiekėjo turimas sertifikatas arba lygiavertis sertifikatas neapima visų reikalavime išvardintų sričių, gali būti pateikiami ir atskiri sertifikatai arba lygiaverčiai sertifikatai pagal reikalavime išvardintas sritis.</w:t>
            </w:r>
          </w:p>
        </w:tc>
        <w:tc>
          <w:tcPr>
            <w:tcW w:w="5670" w:type="dxa"/>
          </w:tcPr>
          <w:p w14:paraId="6AF7D556" w14:textId="77777777" w:rsidR="008B2756" w:rsidRDefault="008B2756" w:rsidP="008B2756">
            <w:pPr>
              <w:pBdr>
                <w:top w:val="none" w:sz="0" w:space="0" w:color="auto"/>
                <w:left w:val="none" w:sz="0" w:space="0" w:color="auto"/>
                <w:bottom w:val="none" w:sz="0" w:space="0" w:color="auto"/>
                <w:right w:val="none" w:sz="0" w:space="0" w:color="auto"/>
                <w:between w:val="none" w:sz="0" w:space="0" w:color="auto"/>
                <w:bar w:val="none" w:sz="0" w:color="auto"/>
              </w:pBdr>
              <w:rPr>
                <w:b/>
                <w:bCs/>
                <w:sz w:val="20"/>
                <w:szCs w:val="20"/>
                <w:bdr w:val="none" w:sz="0" w:space="0" w:color="auto"/>
              </w:rPr>
            </w:pPr>
            <w:r w:rsidRPr="008B2756">
              <w:rPr>
                <w:b/>
                <w:bCs/>
                <w:sz w:val="20"/>
                <w:szCs w:val="20"/>
                <w:bdr w:val="none" w:sz="0" w:space="0" w:color="auto"/>
              </w:rPr>
              <w:t>Dokumentai, kuriuos turės pateikti galimas laimėtojas:</w:t>
            </w:r>
          </w:p>
          <w:p w14:paraId="477CDE84" w14:textId="77777777" w:rsidR="008B2756" w:rsidRPr="008B2756" w:rsidRDefault="008B2756" w:rsidP="008B2756">
            <w:pPr>
              <w:pBdr>
                <w:top w:val="none" w:sz="0" w:space="0" w:color="auto"/>
                <w:left w:val="none" w:sz="0" w:space="0" w:color="auto"/>
                <w:bottom w:val="none" w:sz="0" w:space="0" w:color="auto"/>
                <w:right w:val="none" w:sz="0" w:space="0" w:color="auto"/>
                <w:between w:val="none" w:sz="0" w:space="0" w:color="auto"/>
                <w:bar w:val="none" w:sz="0" w:color="auto"/>
              </w:pBdr>
              <w:rPr>
                <w:b/>
                <w:bCs/>
                <w:sz w:val="20"/>
                <w:szCs w:val="20"/>
                <w:bdr w:val="none" w:sz="0" w:space="0" w:color="auto"/>
              </w:rPr>
            </w:pPr>
          </w:p>
          <w:p w14:paraId="40C04379" w14:textId="77777777" w:rsidR="008B2756" w:rsidRPr="008B2756" w:rsidRDefault="008B2756" w:rsidP="008B2756">
            <w:pPr>
              <w:pBdr>
                <w:top w:val="none" w:sz="0" w:space="0" w:color="auto"/>
                <w:left w:val="none" w:sz="0" w:space="0" w:color="auto"/>
                <w:bottom w:val="none" w:sz="0" w:space="0" w:color="auto"/>
                <w:right w:val="none" w:sz="0" w:space="0" w:color="auto"/>
                <w:between w:val="none" w:sz="0" w:space="0" w:color="auto"/>
                <w:bar w:val="none" w:sz="0" w:color="auto"/>
              </w:pBdr>
              <w:rPr>
                <w:sz w:val="20"/>
                <w:szCs w:val="20"/>
                <w:bdr w:val="none" w:sz="0" w:space="0" w:color="auto"/>
              </w:rPr>
            </w:pPr>
            <w:r w:rsidRPr="008B2756">
              <w:rPr>
                <w:sz w:val="20"/>
                <w:szCs w:val="20"/>
                <w:bdr w:val="none" w:sz="0" w:space="0" w:color="auto"/>
              </w:rPr>
              <w:t>Atitiktį reikalavimams įrodantys dokumentai: EMAS arba LST EN ISO 14001 sertifikatas, arba kitas lygiavertis sertifikatas, išduotas kitose valstybėse narėse įsteigtų nepriklausomų įstaigų.</w:t>
            </w:r>
          </w:p>
          <w:p w14:paraId="2AE93CEB" w14:textId="77777777" w:rsidR="008B2756" w:rsidRPr="008B2756" w:rsidRDefault="008B2756" w:rsidP="008B2756">
            <w:pPr>
              <w:pBdr>
                <w:top w:val="none" w:sz="0" w:space="0" w:color="auto"/>
                <w:left w:val="none" w:sz="0" w:space="0" w:color="auto"/>
                <w:bottom w:val="none" w:sz="0" w:space="0" w:color="auto"/>
                <w:right w:val="none" w:sz="0" w:space="0" w:color="auto"/>
                <w:between w:val="none" w:sz="0" w:space="0" w:color="auto"/>
                <w:bar w:val="none" w:sz="0" w:color="auto"/>
              </w:pBdr>
              <w:rPr>
                <w:sz w:val="20"/>
                <w:szCs w:val="20"/>
                <w:bdr w:val="none" w:sz="0" w:space="0" w:color="auto"/>
              </w:rPr>
            </w:pPr>
            <w:r w:rsidRPr="008B2756">
              <w:rPr>
                <w:sz w:val="20"/>
                <w:szCs w:val="20"/>
                <w:bdr w:val="none" w:sz="0" w:space="0" w:color="auto"/>
              </w:rPr>
              <w:t>Kaip lygiaverčių aplinkos apsaugos vadybos užtikrinimo priemonių įrodymą, tiekėjas gali pateikti lygiaverčių taikomų aplinkos apsaugos vadybos priemonių aprašymą, parengtą pagal Lietuvos Respublikos aplinkos ministro 2011 m. birželio 28 d. įsakymu Nr. D1-508 (Lietuvos Respublikos aplinkos ministro 2022 m. gruodžio 13 d. įsakymo Nr. D1-401 redakcija) patvirtintomis Aplinkos apsaugos kriterijų, kuriuos perkančiosios organizacijos ir perkantieji subjektai turi taikyti pirkdami prekes, paslaugas ar darbus, taikymo tvarkos aprašo (toliau – Aprašas) 10 punkte nustatytus reikalavimus, arba kitus lygiaverčių aplinkos apsaugos vadybos užtikrinimo priemonių įrodymus, kurie patvirtintų, kad jo siūlomos aplinkos apsaugos vadybos užtikrinimo priemonės atitinka reikalaujamus aplinkos apsaugos vadybos sistemos standartus.</w:t>
            </w:r>
          </w:p>
          <w:p w14:paraId="50D2D38B" w14:textId="77777777" w:rsidR="008B2756" w:rsidRPr="008B2756" w:rsidRDefault="008B2756" w:rsidP="008B2756">
            <w:pPr>
              <w:pBdr>
                <w:top w:val="none" w:sz="0" w:space="0" w:color="auto"/>
                <w:left w:val="none" w:sz="0" w:space="0" w:color="auto"/>
                <w:bottom w:val="none" w:sz="0" w:space="0" w:color="auto"/>
                <w:right w:val="none" w:sz="0" w:space="0" w:color="auto"/>
                <w:between w:val="none" w:sz="0" w:space="0" w:color="auto"/>
                <w:bar w:val="none" w:sz="0" w:color="auto"/>
              </w:pBdr>
              <w:rPr>
                <w:i/>
                <w:iCs/>
                <w:sz w:val="20"/>
                <w:szCs w:val="20"/>
                <w:bdr w:val="none" w:sz="0" w:space="0" w:color="auto"/>
              </w:rPr>
            </w:pPr>
          </w:p>
          <w:p w14:paraId="42467A85" w14:textId="430A62F9" w:rsidR="008B2756" w:rsidRPr="003E3518" w:rsidRDefault="008B2756" w:rsidP="008B2756">
            <w:pPr>
              <w:jc w:val="left"/>
              <w:rPr>
                <w:sz w:val="20"/>
                <w:szCs w:val="20"/>
              </w:rPr>
            </w:pPr>
            <w:r w:rsidRPr="008B2756">
              <w:rPr>
                <w:i/>
                <w:iCs/>
                <w:sz w:val="20"/>
                <w:szCs w:val="20"/>
                <w:bdr w:val="none" w:sz="0" w:space="0" w:color="auto"/>
              </w:rPr>
              <w:t>Pateikiamos skaitmeninės dokumentų kopijos.</w:t>
            </w:r>
          </w:p>
        </w:tc>
        <w:tc>
          <w:tcPr>
            <w:tcW w:w="4111" w:type="dxa"/>
          </w:tcPr>
          <w:p w14:paraId="4970E9D7" w14:textId="77777777" w:rsidR="008B2756" w:rsidRDefault="008B2756" w:rsidP="008B2756">
            <w:pPr>
              <w:rPr>
                <w:b/>
                <w:bCs/>
                <w:sz w:val="20"/>
                <w:szCs w:val="20"/>
              </w:rPr>
            </w:pPr>
            <w:r>
              <w:rPr>
                <w:sz w:val="20"/>
                <w:szCs w:val="20"/>
              </w:rPr>
              <w:t xml:space="preserve">Tiekėjas, tiekėjų grupės nariai, kiti ūkio subjektai, kurių pajėgumais remiasi tiekėjas, </w:t>
            </w:r>
            <w:r>
              <w:rPr>
                <w:b/>
                <w:bCs/>
                <w:sz w:val="20"/>
                <w:szCs w:val="20"/>
              </w:rPr>
              <w:t>pagal prisiimamus įsipareigojimus.</w:t>
            </w:r>
          </w:p>
          <w:p w14:paraId="3BD5E75B" w14:textId="429C3645" w:rsidR="00030A23" w:rsidRPr="003E3518" w:rsidRDefault="00030A23" w:rsidP="008B2756">
            <w:pPr>
              <w:rPr>
                <w:b/>
                <w:bCs/>
                <w:sz w:val="20"/>
                <w:szCs w:val="20"/>
              </w:rPr>
            </w:pPr>
            <w:r w:rsidRPr="002E7022">
              <w:rPr>
                <w:bCs/>
                <w:sz w:val="20"/>
                <w:szCs w:val="20"/>
                <w:highlight w:val="yellow"/>
              </w:rPr>
              <w:t>Subtiekėjai turi laikytis reikalaujamų aplinkos apsaugos vadybos priemonių, atsižvelgiant į jų prisiimamus įsipareigojimus pirkimo sutarčiai vykdyti</w:t>
            </w:r>
          </w:p>
        </w:tc>
      </w:tr>
    </w:tbl>
    <w:p w14:paraId="2B3305AE" w14:textId="77777777" w:rsidR="00D566A3" w:rsidRPr="005B3262" w:rsidRDefault="00D566A3" w:rsidP="00D566A3">
      <w:pPr>
        <w:pStyle w:val="BodyA"/>
        <w:rPr>
          <w:rFonts w:ascii="Times New Roman" w:eastAsia="Times New Roman" w:hAnsi="Times New Roman" w:cs="Times New Roman"/>
          <w:color w:val="auto"/>
          <w:sz w:val="24"/>
          <w:szCs w:val="24"/>
          <w:lang w:val="lt-LT"/>
        </w:rPr>
      </w:pPr>
    </w:p>
    <w:sectPr w:rsidR="00D566A3" w:rsidRPr="005B3262" w:rsidSect="00D566A3">
      <w:headerReference w:type="default" r:id="rId7"/>
      <w:footerReference w:type="default" r:id="rId8"/>
      <w:pgSz w:w="16840" w:h="11900" w:orient="landscape"/>
      <w:pgMar w:top="851" w:right="1134" w:bottom="851" w:left="1134"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19D9DE" w14:textId="77777777" w:rsidR="00E30C71" w:rsidRDefault="00E30C71" w:rsidP="00992543">
      <w:r>
        <w:separator/>
      </w:r>
    </w:p>
  </w:endnote>
  <w:endnote w:type="continuationSeparator" w:id="0">
    <w:p w14:paraId="228A42F5" w14:textId="77777777" w:rsidR="00E30C71" w:rsidRDefault="00E30C71" w:rsidP="00992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altName w:val="Yu Gothic"/>
    <w:panose1 w:val="020B0604020202020204"/>
    <w:charset w:val="80"/>
    <w:family w:val="swiss"/>
    <w:pitch w:val="variable"/>
    <w:sig w:usb0="F7FFAEFF" w:usb1="F9DFFFFF" w:usb2="0000007F" w:usb3="00000000" w:csb0="003F01FF" w:csb1="00000000"/>
  </w:font>
  <w:font w:name="Helvetica Neue Medium">
    <w:altName w:val="Arial"/>
    <w:charset w:val="4D"/>
    <w:family w:val="swiss"/>
    <w:pitch w:val="variable"/>
    <w:sig w:usb0="A00002FF" w:usb1="5000205B" w:usb2="00000002" w:usb3="00000000" w:csb0="0000009B" w:csb1="00000000"/>
  </w:font>
  <w:font w:name="Helvetica Neue Light">
    <w:altName w:val="Times New Roman"/>
    <w:charset w:val="00"/>
    <w:family w:val="auto"/>
    <w:pitch w:val="variable"/>
    <w:sig w:usb0="A00002FF" w:usb1="5000205B" w:usb2="00000002" w:usb3="00000000" w:csb0="00000007" w:csb1="00000000"/>
  </w:font>
  <w:font w:name="Helvetica Neue">
    <w:altName w:val="Sylfaen"/>
    <w:charset w:val="00"/>
    <w:family w:val="auto"/>
    <w:pitch w:val="variable"/>
    <w:sig w:usb0="E50002FF" w:usb1="500079DB" w:usb2="0000001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BEB06" w14:textId="304DE206" w:rsidR="00805393" w:rsidRDefault="00A82A9E" w:rsidP="00092C15">
    <w:pPr>
      <w:pStyle w:val="HeaderFooterA"/>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750"/>
        <w:tab w:val="right" w:pos="9480"/>
      </w:tabs>
    </w:pPr>
    <w:r>
      <w:rPr>
        <w:rFonts w:ascii="Times New Roman" w:hAnsi="Times New Roman"/>
        <w:sz w:val="18"/>
        <w:szCs w:val="18"/>
      </w:rPr>
      <w:tab/>
    </w:r>
    <w:r>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Pr>
        <w:rFonts w:ascii="Times New Roman" w:hAnsi="Times New Roman"/>
        <w:sz w:val="18"/>
        <w:szCs w:val="18"/>
      </w:rPr>
      <w:t xml:space="preserve">Puslapis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sidR="0099191E">
      <w:rPr>
        <w:rFonts w:ascii="Times New Roman" w:eastAsia="Times New Roman" w:hAnsi="Times New Roman" w:cs="Times New Roman"/>
        <w:noProof/>
        <w:sz w:val="18"/>
        <w:szCs w:val="18"/>
      </w:rPr>
      <w:t>1</w:t>
    </w:r>
    <w:r>
      <w:rPr>
        <w:rFonts w:ascii="Times New Roman" w:eastAsia="Times New Roman" w:hAnsi="Times New Roman" w:cs="Times New Roman"/>
        <w:sz w:val="18"/>
        <w:szCs w:val="18"/>
      </w:rPr>
      <w:fldChar w:fldCharType="end"/>
    </w:r>
    <w:r>
      <w:rPr>
        <w:rFonts w:ascii="Times New Roman" w:hAnsi="Times New Roman"/>
        <w:sz w:val="18"/>
        <w:szCs w:val="18"/>
      </w:rPr>
      <w:t xml:space="preserve"> iš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sidR="0099191E">
      <w:rPr>
        <w:rFonts w:ascii="Times New Roman" w:eastAsia="Times New Roman" w:hAnsi="Times New Roman" w:cs="Times New Roman"/>
        <w:noProof/>
        <w:sz w:val="18"/>
        <w:szCs w:val="18"/>
      </w:rPr>
      <w:t>1</w:t>
    </w:r>
    <w:r>
      <w:rPr>
        <w:rFonts w:ascii="Times New Roman" w:eastAsia="Times New Roman" w:hAnsi="Times New Roman" w:cs="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7CB255" w14:textId="77777777" w:rsidR="00E30C71" w:rsidRDefault="00E30C71" w:rsidP="00992543">
      <w:r>
        <w:separator/>
      </w:r>
    </w:p>
  </w:footnote>
  <w:footnote w:type="continuationSeparator" w:id="0">
    <w:p w14:paraId="3115A688" w14:textId="77777777" w:rsidR="00E30C71" w:rsidRDefault="00E30C71" w:rsidP="009925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AA73EA" w14:textId="77777777" w:rsidR="00092C15" w:rsidRDefault="00092C15">
    <w:pPr>
      <w:pStyle w:val="Body"/>
    </w:pPr>
  </w:p>
  <w:p w14:paraId="2C2DBFB6" w14:textId="7961E1FC" w:rsidR="00805393" w:rsidRDefault="00805393">
    <w:pPr>
      <w:pStyle w:val="Body"/>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B533F"/>
    <w:multiLevelType w:val="hybridMultilevel"/>
    <w:tmpl w:val="DC0C6CAE"/>
    <w:lvl w:ilvl="0" w:tplc="4B3E1F30">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123A71D4"/>
    <w:multiLevelType w:val="hybridMultilevel"/>
    <w:tmpl w:val="368E78AE"/>
    <w:lvl w:ilvl="0" w:tplc="2AFED912">
      <w:numFmt w:val="bullet"/>
      <w:lvlText w:val="-"/>
      <w:lvlJc w:val="left"/>
      <w:pPr>
        <w:ind w:left="720" w:hanging="360"/>
      </w:pPr>
      <w:rPr>
        <w:rFonts w:ascii="Times New Roman" w:eastAsia="Arial Unicode MS"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2BF63C3"/>
    <w:multiLevelType w:val="hybridMultilevel"/>
    <w:tmpl w:val="1B70E9C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459B00EB"/>
    <w:multiLevelType w:val="hybridMultilevel"/>
    <w:tmpl w:val="E1D6700A"/>
    <w:lvl w:ilvl="0" w:tplc="6F54454C">
      <w:numFmt w:val="bullet"/>
      <w:lvlText w:val="-"/>
      <w:lvlJc w:val="left"/>
      <w:pPr>
        <w:ind w:left="720" w:hanging="360"/>
      </w:pPr>
      <w:rPr>
        <w:rFonts w:ascii="Times New Roman" w:eastAsia="Arial Unicode MS"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4E86265F"/>
    <w:multiLevelType w:val="hybridMultilevel"/>
    <w:tmpl w:val="A3268F5A"/>
    <w:lvl w:ilvl="0" w:tplc="4B3E1F30">
      <w:start w:val="1"/>
      <w:numFmt w:val="bullet"/>
      <w:lvlText w:val=""/>
      <w:lvlJc w:val="left"/>
      <w:pPr>
        <w:ind w:left="712" w:hanging="360"/>
      </w:pPr>
      <w:rPr>
        <w:rFonts w:ascii="Symbol" w:hAnsi="Symbol" w:hint="default"/>
      </w:rPr>
    </w:lvl>
    <w:lvl w:ilvl="1" w:tplc="04270003" w:tentative="1">
      <w:start w:val="1"/>
      <w:numFmt w:val="bullet"/>
      <w:lvlText w:val="o"/>
      <w:lvlJc w:val="left"/>
      <w:pPr>
        <w:ind w:left="1432" w:hanging="360"/>
      </w:pPr>
      <w:rPr>
        <w:rFonts w:ascii="Courier New" w:hAnsi="Courier New" w:cs="Courier New" w:hint="default"/>
      </w:rPr>
    </w:lvl>
    <w:lvl w:ilvl="2" w:tplc="04270005" w:tentative="1">
      <w:start w:val="1"/>
      <w:numFmt w:val="bullet"/>
      <w:lvlText w:val=""/>
      <w:lvlJc w:val="left"/>
      <w:pPr>
        <w:ind w:left="2152" w:hanging="360"/>
      </w:pPr>
      <w:rPr>
        <w:rFonts w:ascii="Wingdings" w:hAnsi="Wingdings" w:hint="default"/>
      </w:rPr>
    </w:lvl>
    <w:lvl w:ilvl="3" w:tplc="04270001" w:tentative="1">
      <w:start w:val="1"/>
      <w:numFmt w:val="bullet"/>
      <w:lvlText w:val=""/>
      <w:lvlJc w:val="left"/>
      <w:pPr>
        <w:ind w:left="2872" w:hanging="360"/>
      </w:pPr>
      <w:rPr>
        <w:rFonts w:ascii="Symbol" w:hAnsi="Symbol" w:hint="default"/>
      </w:rPr>
    </w:lvl>
    <w:lvl w:ilvl="4" w:tplc="04270003" w:tentative="1">
      <w:start w:val="1"/>
      <w:numFmt w:val="bullet"/>
      <w:lvlText w:val="o"/>
      <w:lvlJc w:val="left"/>
      <w:pPr>
        <w:ind w:left="3592" w:hanging="360"/>
      </w:pPr>
      <w:rPr>
        <w:rFonts w:ascii="Courier New" w:hAnsi="Courier New" w:cs="Courier New" w:hint="default"/>
      </w:rPr>
    </w:lvl>
    <w:lvl w:ilvl="5" w:tplc="04270005" w:tentative="1">
      <w:start w:val="1"/>
      <w:numFmt w:val="bullet"/>
      <w:lvlText w:val=""/>
      <w:lvlJc w:val="left"/>
      <w:pPr>
        <w:ind w:left="4312" w:hanging="360"/>
      </w:pPr>
      <w:rPr>
        <w:rFonts w:ascii="Wingdings" w:hAnsi="Wingdings" w:hint="default"/>
      </w:rPr>
    </w:lvl>
    <w:lvl w:ilvl="6" w:tplc="04270001" w:tentative="1">
      <w:start w:val="1"/>
      <w:numFmt w:val="bullet"/>
      <w:lvlText w:val=""/>
      <w:lvlJc w:val="left"/>
      <w:pPr>
        <w:ind w:left="5032" w:hanging="360"/>
      </w:pPr>
      <w:rPr>
        <w:rFonts w:ascii="Symbol" w:hAnsi="Symbol" w:hint="default"/>
      </w:rPr>
    </w:lvl>
    <w:lvl w:ilvl="7" w:tplc="04270003" w:tentative="1">
      <w:start w:val="1"/>
      <w:numFmt w:val="bullet"/>
      <w:lvlText w:val="o"/>
      <w:lvlJc w:val="left"/>
      <w:pPr>
        <w:ind w:left="5752" w:hanging="360"/>
      </w:pPr>
      <w:rPr>
        <w:rFonts w:ascii="Courier New" w:hAnsi="Courier New" w:cs="Courier New" w:hint="default"/>
      </w:rPr>
    </w:lvl>
    <w:lvl w:ilvl="8" w:tplc="04270005" w:tentative="1">
      <w:start w:val="1"/>
      <w:numFmt w:val="bullet"/>
      <w:lvlText w:val=""/>
      <w:lvlJc w:val="left"/>
      <w:pPr>
        <w:ind w:left="6472" w:hanging="360"/>
      </w:pPr>
      <w:rPr>
        <w:rFonts w:ascii="Wingdings" w:hAnsi="Wingdings" w:hint="default"/>
      </w:rPr>
    </w:lvl>
  </w:abstractNum>
  <w:abstractNum w:abstractNumId="5" w15:restartNumberingAfterBreak="0">
    <w:nsid w:val="55252992"/>
    <w:multiLevelType w:val="hybridMultilevel"/>
    <w:tmpl w:val="BF5E1B3E"/>
    <w:lvl w:ilvl="0" w:tplc="8F3A1AE2">
      <w:start w:val="1"/>
      <w:numFmt w:val="bullet"/>
      <w:lvlText w:val="-"/>
      <w:lvlJc w:val="left"/>
      <w:pPr>
        <w:ind w:left="405" w:hanging="360"/>
      </w:pPr>
      <w:rPr>
        <w:rFonts w:ascii="Times New Roman" w:eastAsia="Arial Unicode MS" w:hAnsi="Times New Roman" w:cs="Times New Roman" w:hint="default"/>
      </w:rPr>
    </w:lvl>
    <w:lvl w:ilvl="1" w:tplc="04270003">
      <w:start w:val="1"/>
      <w:numFmt w:val="bullet"/>
      <w:lvlText w:val="o"/>
      <w:lvlJc w:val="left"/>
      <w:pPr>
        <w:ind w:left="1125" w:hanging="360"/>
      </w:pPr>
      <w:rPr>
        <w:rFonts w:ascii="Courier New" w:hAnsi="Courier New" w:cs="Courier New" w:hint="default"/>
      </w:rPr>
    </w:lvl>
    <w:lvl w:ilvl="2" w:tplc="04270005">
      <w:start w:val="1"/>
      <w:numFmt w:val="bullet"/>
      <w:lvlText w:val=""/>
      <w:lvlJc w:val="left"/>
      <w:pPr>
        <w:ind w:left="1845" w:hanging="360"/>
      </w:pPr>
      <w:rPr>
        <w:rFonts w:ascii="Wingdings" w:hAnsi="Wingdings" w:hint="default"/>
      </w:rPr>
    </w:lvl>
    <w:lvl w:ilvl="3" w:tplc="04270001">
      <w:start w:val="1"/>
      <w:numFmt w:val="bullet"/>
      <w:lvlText w:val=""/>
      <w:lvlJc w:val="left"/>
      <w:pPr>
        <w:ind w:left="2565" w:hanging="360"/>
      </w:pPr>
      <w:rPr>
        <w:rFonts w:ascii="Symbol" w:hAnsi="Symbol" w:hint="default"/>
      </w:rPr>
    </w:lvl>
    <w:lvl w:ilvl="4" w:tplc="04270003">
      <w:start w:val="1"/>
      <w:numFmt w:val="bullet"/>
      <w:lvlText w:val="o"/>
      <w:lvlJc w:val="left"/>
      <w:pPr>
        <w:ind w:left="3285" w:hanging="360"/>
      </w:pPr>
      <w:rPr>
        <w:rFonts w:ascii="Courier New" w:hAnsi="Courier New" w:cs="Courier New" w:hint="default"/>
      </w:rPr>
    </w:lvl>
    <w:lvl w:ilvl="5" w:tplc="04270005">
      <w:start w:val="1"/>
      <w:numFmt w:val="bullet"/>
      <w:lvlText w:val=""/>
      <w:lvlJc w:val="left"/>
      <w:pPr>
        <w:ind w:left="4005" w:hanging="360"/>
      </w:pPr>
      <w:rPr>
        <w:rFonts w:ascii="Wingdings" w:hAnsi="Wingdings" w:hint="default"/>
      </w:rPr>
    </w:lvl>
    <w:lvl w:ilvl="6" w:tplc="04270001">
      <w:start w:val="1"/>
      <w:numFmt w:val="bullet"/>
      <w:lvlText w:val=""/>
      <w:lvlJc w:val="left"/>
      <w:pPr>
        <w:ind w:left="4725" w:hanging="360"/>
      </w:pPr>
      <w:rPr>
        <w:rFonts w:ascii="Symbol" w:hAnsi="Symbol" w:hint="default"/>
      </w:rPr>
    </w:lvl>
    <w:lvl w:ilvl="7" w:tplc="04270003">
      <w:start w:val="1"/>
      <w:numFmt w:val="bullet"/>
      <w:lvlText w:val="o"/>
      <w:lvlJc w:val="left"/>
      <w:pPr>
        <w:ind w:left="5445" w:hanging="360"/>
      </w:pPr>
      <w:rPr>
        <w:rFonts w:ascii="Courier New" w:hAnsi="Courier New" w:cs="Courier New" w:hint="default"/>
      </w:rPr>
    </w:lvl>
    <w:lvl w:ilvl="8" w:tplc="04270005">
      <w:start w:val="1"/>
      <w:numFmt w:val="bullet"/>
      <w:lvlText w:val=""/>
      <w:lvlJc w:val="left"/>
      <w:pPr>
        <w:ind w:left="6165" w:hanging="360"/>
      </w:pPr>
      <w:rPr>
        <w:rFonts w:ascii="Wingdings" w:hAnsi="Wingdings" w:hint="default"/>
      </w:rPr>
    </w:lvl>
  </w:abstractNum>
  <w:abstractNum w:abstractNumId="6" w15:restartNumberingAfterBreak="0">
    <w:nsid w:val="69A64333"/>
    <w:multiLevelType w:val="hybridMultilevel"/>
    <w:tmpl w:val="70562D6C"/>
    <w:lvl w:ilvl="0" w:tplc="4B3E1F30">
      <w:start w:val="1"/>
      <w:numFmt w:val="bullet"/>
      <w:lvlText w:val=""/>
      <w:lvlJc w:val="left"/>
      <w:pPr>
        <w:ind w:left="918" w:hanging="360"/>
      </w:pPr>
      <w:rPr>
        <w:rFonts w:ascii="Symbol" w:hAnsi="Symbol" w:hint="default"/>
      </w:rPr>
    </w:lvl>
    <w:lvl w:ilvl="1" w:tplc="04270003" w:tentative="1">
      <w:start w:val="1"/>
      <w:numFmt w:val="bullet"/>
      <w:lvlText w:val="o"/>
      <w:lvlJc w:val="left"/>
      <w:pPr>
        <w:ind w:left="1638" w:hanging="360"/>
      </w:pPr>
      <w:rPr>
        <w:rFonts w:ascii="Courier New" w:hAnsi="Courier New" w:cs="Courier New" w:hint="default"/>
      </w:rPr>
    </w:lvl>
    <w:lvl w:ilvl="2" w:tplc="04270005" w:tentative="1">
      <w:start w:val="1"/>
      <w:numFmt w:val="bullet"/>
      <w:lvlText w:val=""/>
      <w:lvlJc w:val="left"/>
      <w:pPr>
        <w:ind w:left="2358" w:hanging="360"/>
      </w:pPr>
      <w:rPr>
        <w:rFonts w:ascii="Wingdings" w:hAnsi="Wingdings" w:hint="default"/>
      </w:rPr>
    </w:lvl>
    <w:lvl w:ilvl="3" w:tplc="04270001" w:tentative="1">
      <w:start w:val="1"/>
      <w:numFmt w:val="bullet"/>
      <w:lvlText w:val=""/>
      <w:lvlJc w:val="left"/>
      <w:pPr>
        <w:ind w:left="3078" w:hanging="360"/>
      </w:pPr>
      <w:rPr>
        <w:rFonts w:ascii="Symbol" w:hAnsi="Symbol" w:hint="default"/>
      </w:rPr>
    </w:lvl>
    <w:lvl w:ilvl="4" w:tplc="04270003" w:tentative="1">
      <w:start w:val="1"/>
      <w:numFmt w:val="bullet"/>
      <w:lvlText w:val="o"/>
      <w:lvlJc w:val="left"/>
      <w:pPr>
        <w:ind w:left="3798" w:hanging="360"/>
      </w:pPr>
      <w:rPr>
        <w:rFonts w:ascii="Courier New" w:hAnsi="Courier New" w:cs="Courier New" w:hint="default"/>
      </w:rPr>
    </w:lvl>
    <w:lvl w:ilvl="5" w:tplc="04270005" w:tentative="1">
      <w:start w:val="1"/>
      <w:numFmt w:val="bullet"/>
      <w:lvlText w:val=""/>
      <w:lvlJc w:val="left"/>
      <w:pPr>
        <w:ind w:left="4518" w:hanging="360"/>
      </w:pPr>
      <w:rPr>
        <w:rFonts w:ascii="Wingdings" w:hAnsi="Wingdings" w:hint="default"/>
      </w:rPr>
    </w:lvl>
    <w:lvl w:ilvl="6" w:tplc="04270001" w:tentative="1">
      <w:start w:val="1"/>
      <w:numFmt w:val="bullet"/>
      <w:lvlText w:val=""/>
      <w:lvlJc w:val="left"/>
      <w:pPr>
        <w:ind w:left="5238" w:hanging="360"/>
      </w:pPr>
      <w:rPr>
        <w:rFonts w:ascii="Symbol" w:hAnsi="Symbol" w:hint="default"/>
      </w:rPr>
    </w:lvl>
    <w:lvl w:ilvl="7" w:tplc="04270003" w:tentative="1">
      <w:start w:val="1"/>
      <w:numFmt w:val="bullet"/>
      <w:lvlText w:val="o"/>
      <w:lvlJc w:val="left"/>
      <w:pPr>
        <w:ind w:left="5958" w:hanging="360"/>
      </w:pPr>
      <w:rPr>
        <w:rFonts w:ascii="Courier New" w:hAnsi="Courier New" w:cs="Courier New" w:hint="default"/>
      </w:rPr>
    </w:lvl>
    <w:lvl w:ilvl="8" w:tplc="04270005" w:tentative="1">
      <w:start w:val="1"/>
      <w:numFmt w:val="bullet"/>
      <w:lvlText w:val=""/>
      <w:lvlJc w:val="left"/>
      <w:pPr>
        <w:ind w:left="6678" w:hanging="360"/>
      </w:pPr>
      <w:rPr>
        <w:rFonts w:ascii="Wingdings" w:hAnsi="Wingdings" w:hint="default"/>
      </w:rPr>
    </w:lvl>
  </w:abstractNum>
  <w:abstractNum w:abstractNumId="7" w15:restartNumberingAfterBreak="0">
    <w:nsid w:val="76A3269C"/>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16cid:durableId="1939672165">
    <w:abstractNumId w:val="7"/>
  </w:num>
  <w:num w:numId="2" w16cid:durableId="536771173">
    <w:abstractNumId w:val="3"/>
  </w:num>
  <w:num w:numId="3" w16cid:durableId="2027049455">
    <w:abstractNumId w:val="1"/>
  </w:num>
  <w:num w:numId="4" w16cid:durableId="495993862">
    <w:abstractNumId w:val="6"/>
  </w:num>
  <w:num w:numId="5" w16cid:durableId="828328544">
    <w:abstractNumId w:val="2"/>
  </w:num>
  <w:num w:numId="6" w16cid:durableId="1467427303">
    <w:abstractNumId w:val="4"/>
  </w:num>
  <w:num w:numId="7" w16cid:durableId="961572187">
    <w:abstractNumId w:val="0"/>
  </w:num>
  <w:num w:numId="8" w16cid:durableId="9721983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defaultTabStop w:val="720"/>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5393"/>
    <w:rsid w:val="00000937"/>
    <w:rsid w:val="00014C41"/>
    <w:rsid w:val="00022E7C"/>
    <w:rsid w:val="00030A23"/>
    <w:rsid w:val="00051663"/>
    <w:rsid w:val="0006194A"/>
    <w:rsid w:val="0007364A"/>
    <w:rsid w:val="00073BF2"/>
    <w:rsid w:val="00073DDD"/>
    <w:rsid w:val="00074879"/>
    <w:rsid w:val="0008474E"/>
    <w:rsid w:val="00084934"/>
    <w:rsid w:val="00087142"/>
    <w:rsid w:val="000875A6"/>
    <w:rsid w:val="00092C15"/>
    <w:rsid w:val="0009563B"/>
    <w:rsid w:val="00096318"/>
    <w:rsid w:val="000B324F"/>
    <w:rsid w:val="000B46B5"/>
    <w:rsid w:val="000B77FF"/>
    <w:rsid w:val="000B7F26"/>
    <w:rsid w:val="000C2B4D"/>
    <w:rsid w:val="000D2AC3"/>
    <w:rsid w:val="000D2BEA"/>
    <w:rsid w:val="000D37F3"/>
    <w:rsid w:val="000F634B"/>
    <w:rsid w:val="0010193F"/>
    <w:rsid w:val="00110C42"/>
    <w:rsid w:val="00125AB0"/>
    <w:rsid w:val="001310D3"/>
    <w:rsid w:val="001337C6"/>
    <w:rsid w:val="001428B7"/>
    <w:rsid w:val="00143C06"/>
    <w:rsid w:val="001443A3"/>
    <w:rsid w:val="00145C0A"/>
    <w:rsid w:val="00151570"/>
    <w:rsid w:val="001701C1"/>
    <w:rsid w:val="00176AF3"/>
    <w:rsid w:val="00193440"/>
    <w:rsid w:val="0019654B"/>
    <w:rsid w:val="001A071A"/>
    <w:rsid w:val="001B614D"/>
    <w:rsid w:val="001B78A0"/>
    <w:rsid w:val="001D0379"/>
    <w:rsid w:val="001D29A6"/>
    <w:rsid w:val="001E7EA9"/>
    <w:rsid w:val="00207E8C"/>
    <w:rsid w:val="002174E0"/>
    <w:rsid w:val="00232799"/>
    <w:rsid w:val="00236BFC"/>
    <w:rsid w:val="00242345"/>
    <w:rsid w:val="00243222"/>
    <w:rsid w:val="002470CC"/>
    <w:rsid w:val="002538F1"/>
    <w:rsid w:val="002560CC"/>
    <w:rsid w:val="002628FD"/>
    <w:rsid w:val="00263945"/>
    <w:rsid w:val="0026728E"/>
    <w:rsid w:val="00267E64"/>
    <w:rsid w:val="0027024E"/>
    <w:rsid w:val="00273732"/>
    <w:rsid w:val="002775EE"/>
    <w:rsid w:val="00280A92"/>
    <w:rsid w:val="00286728"/>
    <w:rsid w:val="00295E68"/>
    <w:rsid w:val="00297477"/>
    <w:rsid w:val="002A1230"/>
    <w:rsid w:val="002A1D36"/>
    <w:rsid w:val="002B583C"/>
    <w:rsid w:val="002D5ACD"/>
    <w:rsid w:val="002D7D46"/>
    <w:rsid w:val="002E7022"/>
    <w:rsid w:val="002E7661"/>
    <w:rsid w:val="002F53AD"/>
    <w:rsid w:val="002F7369"/>
    <w:rsid w:val="00302AB3"/>
    <w:rsid w:val="0031630A"/>
    <w:rsid w:val="003171EC"/>
    <w:rsid w:val="00323B20"/>
    <w:rsid w:val="00325BD8"/>
    <w:rsid w:val="003304F9"/>
    <w:rsid w:val="00330F1B"/>
    <w:rsid w:val="00347D32"/>
    <w:rsid w:val="00351384"/>
    <w:rsid w:val="003563AD"/>
    <w:rsid w:val="003813FD"/>
    <w:rsid w:val="00381F67"/>
    <w:rsid w:val="003848AE"/>
    <w:rsid w:val="00390E93"/>
    <w:rsid w:val="003936CA"/>
    <w:rsid w:val="003B3917"/>
    <w:rsid w:val="003D0BFF"/>
    <w:rsid w:val="003D2219"/>
    <w:rsid w:val="003E45ED"/>
    <w:rsid w:val="003F77EB"/>
    <w:rsid w:val="00407BD5"/>
    <w:rsid w:val="00422F5A"/>
    <w:rsid w:val="00426865"/>
    <w:rsid w:val="00435CFB"/>
    <w:rsid w:val="00436708"/>
    <w:rsid w:val="00443603"/>
    <w:rsid w:val="00447B75"/>
    <w:rsid w:val="00464F52"/>
    <w:rsid w:val="00471163"/>
    <w:rsid w:val="004757D6"/>
    <w:rsid w:val="0048021C"/>
    <w:rsid w:val="00484614"/>
    <w:rsid w:val="0048718B"/>
    <w:rsid w:val="00493BD3"/>
    <w:rsid w:val="00494714"/>
    <w:rsid w:val="00497035"/>
    <w:rsid w:val="004A69BE"/>
    <w:rsid w:val="004B4664"/>
    <w:rsid w:val="004C3784"/>
    <w:rsid w:val="004C668F"/>
    <w:rsid w:val="004E7084"/>
    <w:rsid w:val="004F0975"/>
    <w:rsid w:val="004F1065"/>
    <w:rsid w:val="005022BD"/>
    <w:rsid w:val="00502793"/>
    <w:rsid w:val="00503D75"/>
    <w:rsid w:val="00504DC3"/>
    <w:rsid w:val="005063CB"/>
    <w:rsid w:val="00507E28"/>
    <w:rsid w:val="00513170"/>
    <w:rsid w:val="005361DA"/>
    <w:rsid w:val="00545BF9"/>
    <w:rsid w:val="00567307"/>
    <w:rsid w:val="0057083E"/>
    <w:rsid w:val="005749FE"/>
    <w:rsid w:val="00582D47"/>
    <w:rsid w:val="0058424F"/>
    <w:rsid w:val="00586272"/>
    <w:rsid w:val="005874D2"/>
    <w:rsid w:val="005919DE"/>
    <w:rsid w:val="005B2995"/>
    <w:rsid w:val="005B3262"/>
    <w:rsid w:val="005C4C18"/>
    <w:rsid w:val="005C6BB5"/>
    <w:rsid w:val="005D2C1D"/>
    <w:rsid w:val="005D725F"/>
    <w:rsid w:val="005E041E"/>
    <w:rsid w:val="005E2575"/>
    <w:rsid w:val="005E28A6"/>
    <w:rsid w:val="005E4C58"/>
    <w:rsid w:val="005E7D0E"/>
    <w:rsid w:val="005F4213"/>
    <w:rsid w:val="005F75BD"/>
    <w:rsid w:val="00600427"/>
    <w:rsid w:val="00602D74"/>
    <w:rsid w:val="0062016C"/>
    <w:rsid w:val="0062765C"/>
    <w:rsid w:val="00636268"/>
    <w:rsid w:val="00646A1D"/>
    <w:rsid w:val="006519D0"/>
    <w:rsid w:val="00670C15"/>
    <w:rsid w:val="00682AF4"/>
    <w:rsid w:val="00684216"/>
    <w:rsid w:val="006965DB"/>
    <w:rsid w:val="006A5295"/>
    <w:rsid w:val="006B621E"/>
    <w:rsid w:val="006C1BF4"/>
    <w:rsid w:val="006C77CA"/>
    <w:rsid w:val="006D5354"/>
    <w:rsid w:val="006E0399"/>
    <w:rsid w:val="00700B8D"/>
    <w:rsid w:val="00710BB0"/>
    <w:rsid w:val="00723C32"/>
    <w:rsid w:val="0072611D"/>
    <w:rsid w:val="00726270"/>
    <w:rsid w:val="00731F1F"/>
    <w:rsid w:val="00743612"/>
    <w:rsid w:val="00774E03"/>
    <w:rsid w:val="00776A3B"/>
    <w:rsid w:val="00776EF1"/>
    <w:rsid w:val="0078302C"/>
    <w:rsid w:val="0079199D"/>
    <w:rsid w:val="007944A6"/>
    <w:rsid w:val="00796FC0"/>
    <w:rsid w:val="00797CB9"/>
    <w:rsid w:val="007B4C14"/>
    <w:rsid w:val="007B7480"/>
    <w:rsid w:val="007C4B4B"/>
    <w:rsid w:val="007C76BD"/>
    <w:rsid w:val="007D47DB"/>
    <w:rsid w:val="007D7756"/>
    <w:rsid w:val="007E3084"/>
    <w:rsid w:val="007E7679"/>
    <w:rsid w:val="007F4EB3"/>
    <w:rsid w:val="007F536A"/>
    <w:rsid w:val="007F5ACB"/>
    <w:rsid w:val="00805393"/>
    <w:rsid w:val="00811D4C"/>
    <w:rsid w:val="00814FFD"/>
    <w:rsid w:val="0082112A"/>
    <w:rsid w:val="00821B63"/>
    <w:rsid w:val="0083707B"/>
    <w:rsid w:val="008457F2"/>
    <w:rsid w:val="00850CE0"/>
    <w:rsid w:val="00857222"/>
    <w:rsid w:val="00860DD0"/>
    <w:rsid w:val="00870ADD"/>
    <w:rsid w:val="008801DC"/>
    <w:rsid w:val="00885BFE"/>
    <w:rsid w:val="00885C54"/>
    <w:rsid w:val="008964BC"/>
    <w:rsid w:val="008B2756"/>
    <w:rsid w:val="008B2FB1"/>
    <w:rsid w:val="008C0AA1"/>
    <w:rsid w:val="008C29B4"/>
    <w:rsid w:val="008C5299"/>
    <w:rsid w:val="008C64F3"/>
    <w:rsid w:val="008F5D16"/>
    <w:rsid w:val="008F6BCD"/>
    <w:rsid w:val="0091373A"/>
    <w:rsid w:val="00927667"/>
    <w:rsid w:val="009321BC"/>
    <w:rsid w:val="0093362C"/>
    <w:rsid w:val="0093686F"/>
    <w:rsid w:val="00940951"/>
    <w:rsid w:val="00942FBB"/>
    <w:rsid w:val="00952AC1"/>
    <w:rsid w:val="00964262"/>
    <w:rsid w:val="00975BA7"/>
    <w:rsid w:val="0098584D"/>
    <w:rsid w:val="00986E49"/>
    <w:rsid w:val="0099191E"/>
    <w:rsid w:val="00992543"/>
    <w:rsid w:val="009A1EBB"/>
    <w:rsid w:val="009A2F9A"/>
    <w:rsid w:val="009B5142"/>
    <w:rsid w:val="009B5A18"/>
    <w:rsid w:val="009C08A6"/>
    <w:rsid w:val="009C22C2"/>
    <w:rsid w:val="009C344C"/>
    <w:rsid w:val="009C4088"/>
    <w:rsid w:val="009D3D0C"/>
    <w:rsid w:val="009E1237"/>
    <w:rsid w:val="009E1C94"/>
    <w:rsid w:val="009E2B98"/>
    <w:rsid w:val="009F1325"/>
    <w:rsid w:val="009F4E9E"/>
    <w:rsid w:val="00A0322D"/>
    <w:rsid w:val="00A04B07"/>
    <w:rsid w:val="00A24D9F"/>
    <w:rsid w:val="00A31A93"/>
    <w:rsid w:val="00A324BA"/>
    <w:rsid w:val="00A3798A"/>
    <w:rsid w:val="00A424D9"/>
    <w:rsid w:val="00A4489C"/>
    <w:rsid w:val="00A47888"/>
    <w:rsid w:val="00A565B8"/>
    <w:rsid w:val="00A57AD6"/>
    <w:rsid w:val="00A65BCB"/>
    <w:rsid w:val="00A741EF"/>
    <w:rsid w:val="00A7676D"/>
    <w:rsid w:val="00A82A9E"/>
    <w:rsid w:val="00A85726"/>
    <w:rsid w:val="00A87897"/>
    <w:rsid w:val="00A9322A"/>
    <w:rsid w:val="00A9443F"/>
    <w:rsid w:val="00AA370E"/>
    <w:rsid w:val="00AA5B3A"/>
    <w:rsid w:val="00AB11E9"/>
    <w:rsid w:val="00AB4C5C"/>
    <w:rsid w:val="00AB5871"/>
    <w:rsid w:val="00AB5ADE"/>
    <w:rsid w:val="00AC2862"/>
    <w:rsid w:val="00AC5DDC"/>
    <w:rsid w:val="00AD683C"/>
    <w:rsid w:val="00AF06E6"/>
    <w:rsid w:val="00AF54CB"/>
    <w:rsid w:val="00AF6817"/>
    <w:rsid w:val="00B061BD"/>
    <w:rsid w:val="00B125BD"/>
    <w:rsid w:val="00B161FF"/>
    <w:rsid w:val="00B22D42"/>
    <w:rsid w:val="00B2726B"/>
    <w:rsid w:val="00B41601"/>
    <w:rsid w:val="00B47A77"/>
    <w:rsid w:val="00B54D3C"/>
    <w:rsid w:val="00B61DCD"/>
    <w:rsid w:val="00BB7FCF"/>
    <w:rsid w:val="00BC09D2"/>
    <w:rsid w:val="00BC1767"/>
    <w:rsid w:val="00BC3953"/>
    <w:rsid w:val="00BD01B5"/>
    <w:rsid w:val="00BD1D43"/>
    <w:rsid w:val="00BE08E4"/>
    <w:rsid w:val="00BE5733"/>
    <w:rsid w:val="00BE5FA0"/>
    <w:rsid w:val="00BF27E4"/>
    <w:rsid w:val="00BF37A6"/>
    <w:rsid w:val="00C01C62"/>
    <w:rsid w:val="00C069B6"/>
    <w:rsid w:val="00C075D3"/>
    <w:rsid w:val="00C12750"/>
    <w:rsid w:val="00C42A3D"/>
    <w:rsid w:val="00C4543D"/>
    <w:rsid w:val="00C51BF6"/>
    <w:rsid w:val="00C53DC3"/>
    <w:rsid w:val="00C65515"/>
    <w:rsid w:val="00C6587B"/>
    <w:rsid w:val="00C76473"/>
    <w:rsid w:val="00C944D2"/>
    <w:rsid w:val="00C979E3"/>
    <w:rsid w:val="00CA0B53"/>
    <w:rsid w:val="00CA641E"/>
    <w:rsid w:val="00CB283D"/>
    <w:rsid w:val="00CD1ACE"/>
    <w:rsid w:val="00CD2DB1"/>
    <w:rsid w:val="00CE0510"/>
    <w:rsid w:val="00D026F1"/>
    <w:rsid w:val="00D03A4D"/>
    <w:rsid w:val="00D1550E"/>
    <w:rsid w:val="00D25AC3"/>
    <w:rsid w:val="00D27949"/>
    <w:rsid w:val="00D37A9B"/>
    <w:rsid w:val="00D532B1"/>
    <w:rsid w:val="00D53FE9"/>
    <w:rsid w:val="00D566A3"/>
    <w:rsid w:val="00D75DAD"/>
    <w:rsid w:val="00D9086E"/>
    <w:rsid w:val="00DA50CB"/>
    <w:rsid w:val="00DA61C2"/>
    <w:rsid w:val="00DC01CD"/>
    <w:rsid w:val="00DD3774"/>
    <w:rsid w:val="00DD5562"/>
    <w:rsid w:val="00DD7022"/>
    <w:rsid w:val="00DE08CA"/>
    <w:rsid w:val="00DE2461"/>
    <w:rsid w:val="00DE68AD"/>
    <w:rsid w:val="00DF04E0"/>
    <w:rsid w:val="00DF0E54"/>
    <w:rsid w:val="00DF2D6A"/>
    <w:rsid w:val="00DF7177"/>
    <w:rsid w:val="00E00372"/>
    <w:rsid w:val="00E17847"/>
    <w:rsid w:val="00E2701C"/>
    <w:rsid w:val="00E274DA"/>
    <w:rsid w:val="00E279B0"/>
    <w:rsid w:val="00E30C71"/>
    <w:rsid w:val="00E37C9C"/>
    <w:rsid w:val="00E46767"/>
    <w:rsid w:val="00E5319D"/>
    <w:rsid w:val="00E554E2"/>
    <w:rsid w:val="00E61EAF"/>
    <w:rsid w:val="00E6250F"/>
    <w:rsid w:val="00E641E8"/>
    <w:rsid w:val="00E93E65"/>
    <w:rsid w:val="00E96845"/>
    <w:rsid w:val="00EA7115"/>
    <w:rsid w:val="00EC1AE6"/>
    <w:rsid w:val="00EC379C"/>
    <w:rsid w:val="00ED5483"/>
    <w:rsid w:val="00ED60B5"/>
    <w:rsid w:val="00EE0C7D"/>
    <w:rsid w:val="00EE2047"/>
    <w:rsid w:val="00EE2688"/>
    <w:rsid w:val="00EF011E"/>
    <w:rsid w:val="00EF3491"/>
    <w:rsid w:val="00EF3AE3"/>
    <w:rsid w:val="00EF48FB"/>
    <w:rsid w:val="00F15C97"/>
    <w:rsid w:val="00F1708B"/>
    <w:rsid w:val="00F32252"/>
    <w:rsid w:val="00F32BD0"/>
    <w:rsid w:val="00F35B28"/>
    <w:rsid w:val="00F40AD5"/>
    <w:rsid w:val="00F42A81"/>
    <w:rsid w:val="00F75579"/>
    <w:rsid w:val="00F871BD"/>
    <w:rsid w:val="00F92F60"/>
    <w:rsid w:val="00FA08BD"/>
    <w:rsid w:val="00FA22DC"/>
    <w:rsid w:val="00FA5AA9"/>
    <w:rsid w:val="00FA76CB"/>
    <w:rsid w:val="00FB18B7"/>
    <w:rsid w:val="00FB7B8D"/>
    <w:rsid w:val="00FB7E18"/>
    <w:rsid w:val="00FD0FE9"/>
    <w:rsid w:val="00FD1B33"/>
    <w:rsid w:val="00FE2154"/>
    <w:rsid w:val="00FF680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364C50"/>
  <w15:docId w15:val="{53C3C56F-9EE2-8942-940B-0F2405013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92543"/>
    <w:pPr>
      <w:jc w:val="both"/>
    </w:pPr>
    <w:rPr>
      <w:sz w:val="22"/>
      <w:szCs w:val="22"/>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Pr>
      <w:u w:val="single"/>
    </w:rPr>
  </w:style>
  <w:style w:type="paragraph" w:customStyle="1" w:styleId="Body">
    <w:name w:val="Body"/>
    <w:rPr>
      <w:rFonts w:cs="Arial Unicode MS"/>
      <w:color w:val="000000"/>
      <w:sz w:val="24"/>
      <w:szCs w:val="24"/>
      <w:u w:color="000000"/>
      <w14:textOutline w14:w="0" w14:cap="flat" w14:cmpd="sng" w14:algn="ctr">
        <w14:noFill/>
        <w14:prstDash w14:val="solid"/>
        <w14:bevel/>
      </w14:textOutline>
    </w:rPr>
  </w:style>
  <w:style w:type="paragraph" w:customStyle="1" w:styleId="HeaderFooterA">
    <w:name w:val="Header &amp; Footer A"/>
    <w:pPr>
      <w:tabs>
        <w:tab w:val="right" w:pos="9020"/>
      </w:tabs>
      <w:spacing w:line="288" w:lineRule="auto"/>
    </w:pPr>
    <w:rPr>
      <w:rFonts w:ascii="Helvetica Neue Medium" w:hAnsi="Helvetica Neue Medium" w:cs="Arial Unicode MS"/>
      <w:color w:val="606060"/>
      <w:u w:color="606060"/>
      <w:lang w:val="en-US"/>
      <w14:textOutline w14:w="12700" w14:cap="flat" w14:cmpd="sng" w14:algn="ctr">
        <w14:noFill/>
        <w14:prstDash w14:val="solid"/>
        <w14:miter w14:lim="400000"/>
      </w14:textOutline>
    </w:rPr>
  </w:style>
  <w:style w:type="paragraph" w:customStyle="1" w:styleId="Heading">
    <w:name w:val="Heading"/>
    <w:next w:val="Body2"/>
    <w:pPr>
      <w:outlineLvl w:val="0"/>
    </w:pPr>
    <w:rPr>
      <w:rFonts w:cs="Arial Unicode MS"/>
      <w:b/>
      <w:bCs/>
      <w:caps/>
      <w:color w:val="444444"/>
      <w:spacing w:val="3"/>
      <w:sz w:val="22"/>
      <w:szCs w:val="22"/>
      <w:u w:color="444444"/>
      <w:lang w:val="en-US"/>
      <w14:textOutline w14:w="12700" w14:cap="flat" w14:cmpd="sng" w14:algn="ctr">
        <w14:noFill/>
        <w14:prstDash w14:val="solid"/>
        <w14:miter w14:lim="400000"/>
      </w14:textOutline>
    </w:rPr>
  </w:style>
  <w:style w:type="paragraph" w:customStyle="1" w:styleId="Body2">
    <w:name w:val="Body 2"/>
    <w:pPr>
      <w:suppressAutoHyphens/>
      <w:spacing w:after="40"/>
      <w:jc w:val="both"/>
    </w:pPr>
    <w:rPr>
      <w:rFonts w:cs="Arial Unicode MS"/>
      <w:color w:val="000000"/>
      <w:sz w:val="22"/>
      <w:szCs w:val="22"/>
      <w:u w:color="000000"/>
      <w:lang w:val="en-US"/>
      <w14:textOutline w14:w="12700" w14:cap="flat" w14:cmpd="sng" w14:algn="ctr">
        <w14:noFill/>
        <w14:prstDash w14:val="solid"/>
        <w14:miter w14:lim="400000"/>
      </w14:textOutline>
    </w:rPr>
  </w:style>
  <w:style w:type="paragraph" w:customStyle="1" w:styleId="BodyA">
    <w:name w:val="Body A"/>
    <w:pPr>
      <w:spacing w:line="312" w:lineRule="auto"/>
    </w:pPr>
    <w:rPr>
      <w:rFonts w:ascii="Helvetica Neue Light" w:eastAsia="Helvetica Neue Light" w:hAnsi="Helvetica Neue Light" w:cs="Helvetica Neue Light"/>
      <w:color w:val="000000"/>
      <w:u w:color="000000"/>
      <w:lang w:val="en-US"/>
      <w14:textOutline w14:w="12700" w14:cap="flat" w14:cmpd="sng" w14:algn="ctr">
        <w14:noFill/>
        <w14:prstDash w14:val="solid"/>
        <w14:miter w14:lim="400000"/>
      </w14:textOutline>
    </w:rPr>
  </w:style>
  <w:style w:type="table" w:styleId="Lentelstinklelis">
    <w:name w:val="Table Grid"/>
    <w:basedOn w:val="prastojilentel"/>
    <w:uiPriority w:val="39"/>
    <w:rsid w:val="009925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BF27E4"/>
    <w:rPr>
      <w:sz w:val="18"/>
      <w:szCs w:val="18"/>
    </w:rPr>
  </w:style>
  <w:style w:type="character" w:customStyle="1" w:styleId="DebesliotekstasDiagrama">
    <w:name w:val="Debesėlio tekstas Diagrama"/>
    <w:basedOn w:val="Numatytasispastraiposriftas"/>
    <w:link w:val="Debesliotekstas"/>
    <w:uiPriority w:val="99"/>
    <w:semiHidden/>
    <w:rsid w:val="00BF27E4"/>
    <w:rPr>
      <w:sz w:val="18"/>
      <w:szCs w:val="18"/>
      <w:lang w:val="lt-LT" w:eastAsia="en-US"/>
    </w:rPr>
  </w:style>
  <w:style w:type="character" w:styleId="Komentaronuoroda">
    <w:name w:val="annotation reference"/>
    <w:basedOn w:val="Numatytasispastraiposriftas"/>
    <w:uiPriority w:val="99"/>
    <w:semiHidden/>
    <w:unhideWhenUsed/>
    <w:rsid w:val="00207E8C"/>
    <w:rPr>
      <w:sz w:val="16"/>
      <w:szCs w:val="16"/>
    </w:rPr>
  </w:style>
  <w:style w:type="paragraph" w:styleId="Komentarotekstas">
    <w:name w:val="annotation text"/>
    <w:basedOn w:val="prastasis"/>
    <w:link w:val="KomentarotekstasDiagrama"/>
    <w:uiPriority w:val="99"/>
    <w:unhideWhenUsed/>
    <w:rsid w:val="00207E8C"/>
    <w:rPr>
      <w:sz w:val="20"/>
      <w:szCs w:val="20"/>
    </w:rPr>
  </w:style>
  <w:style w:type="character" w:customStyle="1" w:styleId="KomentarotekstasDiagrama">
    <w:name w:val="Komentaro tekstas Diagrama"/>
    <w:basedOn w:val="Numatytasispastraiposriftas"/>
    <w:link w:val="Komentarotekstas"/>
    <w:uiPriority w:val="99"/>
    <w:rsid w:val="00207E8C"/>
    <w:rPr>
      <w:lang w:val="lt-LT" w:eastAsia="en-US"/>
    </w:rPr>
  </w:style>
  <w:style w:type="paragraph" w:styleId="Komentarotema">
    <w:name w:val="annotation subject"/>
    <w:basedOn w:val="Komentarotekstas"/>
    <w:next w:val="Komentarotekstas"/>
    <w:link w:val="KomentarotemaDiagrama"/>
    <w:uiPriority w:val="99"/>
    <w:semiHidden/>
    <w:unhideWhenUsed/>
    <w:rsid w:val="00143C06"/>
    <w:rPr>
      <w:b/>
      <w:bCs/>
    </w:rPr>
  </w:style>
  <w:style w:type="character" w:customStyle="1" w:styleId="KomentarotemaDiagrama">
    <w:name w:val="Komentaro tema Diagrama"/>
    <w:basedOn w:val="KomentarotekstasDiagrama"/>
    <w:link w:val="Komentarotema"/>
    <w:uiPriority w:val="99"/>
    <w:semiHidden/>
    <w:rsid w:val="00143C06"/>
    <w:rPr>
      <w:b/>
      <w:bCs/>
      <w:lang w:val="lt-LT" w:eastAsia="en-US"/>
    </w:rPr>
  </w:style>
  <w:style w:type="paragraph" w:styleId="Antrats">
    <w:name w:val="header"/>
    <w:basedOn w:val="prastasis"/>
    <w:link w:val="AntratsDiagrama"/>
    <w:uiPriority w:val="99"/>
    <w:unhideWhenUsed/>
    <w:rsid w:val="001B614D"/>
    <w:pPr>
      <w:tabs>
        <w:tab w:val="center" w:pos="4513"/>
        <w:tab w:val="right" w:pos="9026"/>
      </w:tabs>
    </w:pPr>
  </w:style>
  <w:style w:type="character" w:customStyle="1" w:styleId="AntratsDiagrama">
    <w:name w:val="Antraštės Diagrama"/>
    <w:basedOn w:val="Numatytasispastraiposriftas"/>
    <w:link w:val="Antrats"/>
    <w:uiPriority w:val="99"/>
    <w:rsid w:val="001B614D"/>
    <w:rPr>
      <w:sz w:val="22"/>
      <w:szCs w:val="22"/>
      <w:lang w:eastAsia="en-US"/>
    </w:rPr>
  </w:style>
  <w:style w:type="paragraph" w:styleId="Porat">
    <w:name w:val="footer"/>
    <w:basedOn w:val="prastasis"/>
    <w:link w:val="PoratDiagrama"/>
    <w:uiPriority w:val="99"/>
    <w:unhideWhenUsed/>
    <w:rsid w:val="001B614D"/>
    <w:pPr>
      <w:tabs>
        <w:tab w:val="center" w:pos="4513"/>
        <w:tab w:val="right" w:pos="9026"/>
      </w:tabs>
    </w:pPr>
  </w:style>
  <w:style w:type="character" w:customStyle="1" w:styleId="PoratDiagrama">
    <w:name w:val="Poraštė Diagrama"/>
    <w:basedOn w:val="Numatytasispastraiposriftas"/>
    <w:link w:val="Porat"/>
    <w:uiPriority w:val="99"/>
    <w:rsid w:val="001B614D"/>
    <w:rPr>
      <w:sz w:val="22"/>
      <w:szCs w:val="22"/>
      <w:lang w:eastAsia="en-US"/>
    </w:rPr>
  </w:style>
  <w:style w:type="paragraph" w:styleId="Pataisymai">
    <w:name w:val="Revision"/>
    <w:hidden/>
    <w:uiPriority w:val="99"/>
    <w:semiHidden/>
    <w:rsid w:val="004F0975"/>
    <w:pPr>
      <w:pBdr>
        <w:top w:val="none" w:sz="0" w:space="0" w:color="auto"/>
        <w:left w:val="none" w:sz="0" w:space="0" w:color="auto"/>
        <w:bottom w:val="none" w:sz="0" w:space="0" w:color="auto"/>
        <w:right w:val="none" w:sz="0" w:space="0" w:color="auto"/>
        <w:between w:val="none" w:sz="0" w:space="0" w:color="auto"/>
        <w:bar w:val="none" w:sz="0" w:color="auto"/>
      </w:pBdr>
    </w:pPr>
    <w:rPr>
      <w:sz w:val="22"/>
      <w:szCs w:val="22"/>
      <w:lang w:eastAsia="en-US"/>
    </w:rPr>
  </w:style>
  <w:style w:type="character" w:styleId="Neapdorotaspaminjimas">
    <w:name w:val="Unresolved Mention"/>
    <w:basedOn w:val="Numatytasispastraiposriftas"/>
    <w:uiPriority w:val="99"/>
    <w:semiHidden/>
    <w:unhideWhenUsed/>
    <w:rsid w:val="00EC1AE6"/>
    <w:rPr>
      <w:color w:val="605E5C"/>
      <w:shd w:val="clear" w:color="auto" w:fill="E1DFDD"/>
    </w:rPr>
  </w:style>
  <w:style w:type="paragraph" w:styleId="Sraopastraipa">
    <w:name w:val="List Paragraph"/>
    <w:basedOn w:val="prastasis"/>
    <w:link w:val="SraopastraipaDiagrama"/>
    <w:uiPriority w:val="34"/>
    <w:qFormat/>
    <w:rsid w:val="000B324F"/>
    <w:pPr>
      <w:ind w:left="720"/>
      <w:contextualSpacing/>
    </w:pPr>
  </w:style>
  <w:style w:type="character" w:customStyle="1" w:styleId="SraopastraipaDiagrama">
    <w:name w:val="Sąrašo pastraipa Diagrama"/>
    <w:link w:val="Sraopastraipa"/>
    <w:uiPriority w:val="34"/>
    <w:qFormat/>
    <w:rsid w:val="00870ADD"/>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60885">
      <w:bodyDiv w:val="1"/>
      <w:marLeft w:val="0"/>
      <w:marRight w:val="0"/>
      <w:marTop w:val="0"/>
      <w:marBottom w:val="0"/>
      <w:divBdr>
        <w:top w:val="none" w:sz="0" w:space="0" w:color="auto"/>
        <w:left w:val="none" w:sz="0" w:space="0" w:color="auto"/>
        <w:bottom w:val="none" w:sz="0" w:space="0" w:color="auto"/>
        <w:right w:val="none" w:sz="0" w:space="0" w:color="auto"/>
      </w:divBdr>
    </w:div>
    <w:div w:id="279458642">
      <w:bodyDiv w:val="1"/>
      <w:marLeft w:val="0"/>
      <w:marRight w:val="0"/>
      <w:marTop w:val="0"/>
      <w:marBottom w:val="0"/>
      <w:divBdr>
        <w:top w:val="none" w:sz="0" w:space="0" w:color="auto"/>
        <w:left w:val="none" w:sz="0" w:space="0" w:color="auto"/>
        <w:bottom w:val="none" w:sz="0" w:space="0" w:color="auto"/>
        <w:right w:val="none" w:sz="0" w:space="0" w:color="auto"/>
      </w:divBdr>
    </w:div>
    <w:div w:id="326059531">
      <w:bodyDiv w:val="1"/>
      <w:marLeft w:val="0"/>
      <w:marRight w:val="0"/>
      <w:marTop w:val="0"/>
      <w:marBottom w:val="0"/>
      <w:divBdr>
        <w:top w:val="none" w:sz="0" w:space="0" w:color="auto"/>
        <w:left w:val="none" w:sz="0" w:space="0" w:color="auto"/>
        <w:bottom w:val="none" w:sz="0" w:space="0" w:color="auto"/>
        <w:right w:val="none" w:sz="0" w:space="0" w:color="auto"/>
      </w:divBdr>
    </w:div>
    <w:div w:id="354162728">
      <w:bodyDiv w:val="1"/>
      <w:marLeft w:val="0"/>
      <w:marRight w:val="0"/>
      <w:marTop w:val="0"/>
      <w:marBottom w:val="0"/>
      <w:divBdr>
        <w:top w:val="none" w:sz="0" w:space="0" w:color="auto"/>
        <w:left w:val="none" w:sz="0" w:space="0" w:color="auto"/>
        <w:bottom w:val="none" w:sz="0" w:space="0" w:color="auto"/>
        <w:right w:val="none" w:sz="0" w:space="0" w:color="auto"/>
      </w:divBdr>
    </w:div>
    <w:div w:id="359551630">
      <w:bodyDiv w:val="1"/>
      <w:marLeft w:val="0"/>
      <w:marRight w:val="0"/>
      <w:marTop w:val="0"/>
      <w:marBottom w:val="0"/>
      <w:divBdr>
        <w:top w:val="none" w:sz="0" w:space="0" w:color="auto"/>
        <w:left w:val="none" w:sz="0" w:space="0" w:color="auto"/>
        <w:bottom w:val="none" w:sz="0" w:space="0" w:color="auto"/>
        <w:right w:val="none" w:sz="0" w:space="0" w:color="auto"/>
      </w:divBdr>
    </w:div>
    <w:div w:id="546140582">
      <w:bodyDiv w:val="1"/>
      <w:marLeft w:val="0"/>
      <w:marRight w:val="0"/>
      <w:marTop w:val="0"/>
      <w:marBottom w:val="0"/>
      <w:divBdr>
        <w:top w:val="none" w:sz="0" w:space="0" w:color="auto"/>
        <w:left w:val="none" w:sz="0" w:space="0" w:color="auto"/>
        <w:bottom w:val="none" w:sz="0" w:space="0" w:color="auto"/>
        <w:right w:val="none" w:sz="0" w:space="0" w:color="auto"/>
      </w:divBdr>
    </w:div>
    <w:div w:id="554660542">
      <w:bodyDiv w:val="1"/>
      <w:marLeft w:val="0"/>
      <w:marRight w:val="0"/>
      <w:marTop w:val="0"/>
      <w:marBottom w:val="0"/>
      <w:divBdr>
        <w:top w:val="none" w:sz="0" w:space="0" w:color="auto"/>
        <w:left w:val="none" w:sz="0" w:space="0" w:color="auto"/>
        <w:bottom w:val="none" w:sz="0" w:space="0" w:color="auto"/>
        <w:right w:val="none" w:sz="0" w:space="0" w:color="auto"/>
      </w:divBdr>
    </w:div>
    <w:div w:id="572398582">
      <w:bodyDiv w:val="1"/>
      <w:marLeft w:val="0"/>
      <w:marRight w:val="0"/>
      <w:marTop w:val="0"/>
      <w:marBottom w:val="0"/>
      <w:divBdr>
        <w:top w:val="none" w:sz="0" w:space="0" w:color="auto"/>
        <w:left w:val="none" w:sz="0" w:space="0" w:color="auto"/>
        <w:bottom w:val="none" w:sz="0" w:space="0" w:color="auto"/>
        <w:right w:val="none" w:sz="0" w:space="0" w:color="auto"/>
      </w:divBdr>
    </w:div>
    <w:div w:id="593826865">
      <w:bodyDiv w:val="1"/>
      <w:marLeft w:val="0"/>
      <w:marRight w:val="0"/>
      <w:marTop w:val="0"/>
      <w:marBottom w:val="0"/>
      <w:divBdr>
        <w:top w:val="none" w:sz="0" w:space="0" w:color="auto"/>
        <w:left w:val="none" w:sz="0" w:space="0" w:color="auto"/>
        <w:bottom w:val="none" w:sz="0" w:space="0" w:color="auto"/>
        <w:right w:val="none" w:sz="0" w:space="0" w:color="auto"/>
      </w:divBdr>
    </w:div>
    <w:div w:id="626425118">
      <w:bodyDiv w:val="1"/>
      <w:marLeft w:val="0"/>
      <w:marRight w:val="0"/>
      <w:marTop w:val="0"/>
      <w:marBottom w:val="0"/>
      <w:divBdr>
        <w:top w:val="none" w:sz="0" w:space="0" w:color="auto"/>
        <w:left w:val="none" w:sz="0" w:space="0" w:color="auto"/>
        <w:bottom w:val="none" w:sz="0" w:space="0" w:color="auto"/>
        <w:right w:val="none" w:sz="0" w:space="0" w:color="auto"/>
      </w:divBdr>
    </w:div>
    <w:div w:id="650133998">
      <w:bodyDiv w:val="1"/>
      <w:marLeft w:val="0"/>
      <w:marRight w:val="0"/>
      <w:marTop w:val="0"/>
      <w:marBottom w:val="0"/>
      <w:divBdr>
        <w:top w:val="none" w:sz="0" w:space="0" w:color="auto"/>
        <w:left w:val="none" w:sz="0" w:space="0" w:color="auto"/>
        <w:bottom w:val="none" w:sz="0" w:space="0" w:color="auto"/>
        <w:right w:val="none" w:sz="0" w:space="0" w:color="auto"/>
      </w:divBdr>
    </w:div>
    <w:div w:id="653264935">
      <w:bodyDiv w:val="1"/>
      <w:marLeft w:val="0"/>
      <w:marRight w:val="0"/>
      <w:marTop w:val="0"/>
      <w:marBottom w:val="0"/>
      <w:divBdr>
        <w:top w:val="none" w:sz="0" w:space="0" w:color="auto"/>
        <w:left w:val="none" w:sz="0" w:space="0" w:color="auto"/>
        <w:bottom w:val="none" w:sz="0" w:space="0" w:color="auto"/>
        <w:right w:val="none" w:sz="0" w:space="0" w:color="auto"/>
      </w:divBdr>
    </w:div>
    <w:div w:id="692614234">
      <w:bodyDiv w:val="1"/>
      <w:marLeft w:val="0"/>
      <w:marRight w:val="0"/>
      <w:marTop w:val="0"/>
      <w:marBottom w:val="0"/>
      <w:divBdr>
        <w:top w:val="none" w:sz="0" w:space="0" w:color="auto"/>
        <w:left w:val="none" w:sz="0" w:space="0" w:color="auto"/>
        <w:bottom w:val="none" w:sz="0" w:space="0" w:color="auto"/>
        <w:right w:val="none" w:sz="0" w:space="0" w:color="auto"/>
      </w:divBdr>
    </w:div>
    <w:div w:id="764107146">
      <w:bodyDiv w:val="1"/>
      <w:marLeft w:val="0"/>
      <w:marRight w:val="0"/>
      <w:marTop w:val="0"/>
      <w:marBottom w:val="0"/>
      <w:divBdr>
        <w:top w:val="none" w:sz="0" w:space="0" w:color="auto"/>
        <w:left w:val="none" w:sz="0" w:space="0" w:color="auto"/>
        <w:bottom w:val="none" w:sz="0" w:space="0" w:color="auto"/>
        <w:right w:val="none" w:sz="0" w:space="0" w:color="auto"/>
      </w:divBdr>
    </w:div>
    <w:div w:id="780610881">
      <w:bodyDiv w:val="1"/>
      <w:marLeft w:val="0"/>
      <w:marRight w:val="0"/>
      <w:marTop w:val="0"/>
      <w:marBottom w:val="0"/>
      <w:divBdr>
        <w:top w:val="none" w:sz="0" w:space="0" w:color="auto"/>
        <w:left w:val="none" w:sz="0" w:space="0" w:color="auto"/>
        <w:bottom w:val="none" w:sz="0" w:space="0" w:color="auto"/>
        <w:right w:val="none" w:sz="0" w:space="0" w:color="auto"/>
      </w:divBdr>
    </w:div>
    <w:div w:id="796411626">
      <w:bodyDiv w:val="1"/>
      <w:marLeft w:val="0"/>
      <w:marRight w:val="0"/>
      <w:marTop w:val="0"/>
      <w:marBottom w:val="0"/>
      <w:divBdr>
        <w:top w:val="none" w:sz="0" w:space="0" w:color="auto"/>
        <w:left w:val="none" w:sz="0" w:space="0" w:color="auto"/>
        <w:bottom w:val="none" w:sz="0" w:space="0" w:color="auto"/>
        <w:right w:val="none" w:sz="0" w:space="0" w:color="auto"/>
      </w:divBdr>
    </w:div>
    <w:div w:id="800460636">
      <w:bodyDiv w:val="1"/>
      <w:marLeft w:val="0"/>
      <w:marRight w:val="0"/>
      <w:marTop w:val="0"/>
      <w:marBottom w:val="0"/>
      <w:divBdr>
        <w:top w:val="none" w:sz="0" w:space="0" w:color="auto"/>
        <w:left w:val="none" w:sz="0" w:space="0" w:color="auto"/>
        <w:bottom w:val="none" w:sz="0" w:space="0" w:color="auto"/>
        <w:right w:val="none" w:sz="0" w:space="0" w:color="auto"/>
      </w:divBdr>
    </w:div>
    <w:div w:id="815492052">
      <w:bodyDiv w:val="1"/>
      <w:marLeft w:val="0"/>
      <w:marRight w:val="0"/>
      <w:marTop w:val="0"/>
      <w:marBottom w:val="0"/>
      <w:divBdr>
        <w:top w:val="none" w:sz="0" w:space="0" w:color="auto"/>
        <w:left w:val="none" w:sz="0" w:space="0" w:color="auto"/>
        <w:bottom w:val="none" w:sz="0" w:space="0" w:color="auto"/>
        <w:right w:val="none" w:sz="0" w:space="0" w:color="auto"/>
      </w:divBdr>
    </w:div>
    <w:div w:id="844978824">
      <w:bodyDiv w:val="1"/>
      <w:marLeft w:val="0"/>
      <w:marRight w:val="0"/>
      <w:marTop w:val="0"/>
      <w:marBottom w:val="0"/>
      <w:divBdr>
        <w:top w:val="none" w:sz="0" w:space="0" w:color="auto"/>
        <w:left w:val="none" w:sz="0" w:space="0" w:color="auto"/>
        <w:bottom w:val="none" w:sz="0" w:space="0" w:color="auto"/>
        <w:right w:val="none" w:sz="0" w:space="0" w:color="auto"/>
      </w:divBdr>
    </w:div>
    <w:div w:id="864706633">
      <w:bodyDiv w:val="1"/>
      <w:marLeft w:val="0"/>
      <w:marRight w:val="0"/>
      <w:marTop w:val="0"/>
      <w:marBottom w:val="0"/>
      <w:divBdr>
        <w:top w:val="none" w:sz="0" w:space="0" w:color="auto"/>
        <w:left w:val="none" w:sz="0" w:space="0" w:color="auto"/>
        <w:bottom w:val="none" w:sz="0" w:space="0" w:color="auto"/>
        <w:right w:val="none" w:sz="0" w:space="0" w:color="auto"/>
      </w:divBdr>
    </w:div>
    <w:div w:id="906498900">
      <w:bodyDiv w:val="1"/>
      <w:marLeft w:val="0"/>
      <w:marRight w:val="0"/>
      <w:marTop w:val="0"/>
      <w:marBottom w:val="0"/>
      <w:divBdr>
        <w:top w:val="none" w:sz="0" w:space="0" w:color="auto"/>
        <w:left w:val="none" w:sz="0" w:space="0" w:color="auto"/>
        <w:bottom w:val="none" w:sz="0" w:space="0" w:color="auto"/>
        <w:right w:val="none" w:sz="0" w:space="0" w:color="auto"/>
      </w:divBdr>
    </w:div>
    <w:div w:id="908267196">
      <w:bodyDiv w:val="1"/>
      <w:marLeft w:val="0"/>
      <w:marRight w:val="0"/>
      <w:marTop w:val="0"/>
      <w:marBottom w:val="0"/>
      <w:divBdr>
        <w:top w:val="none" w:sz="0" w:space="0" w:color="auto"/>
        <w:left w:val="none" w:sz="0" w:space="0" w:color="auto"/>
        <w:bottom w:val="none" w:sz="0" w:space="0" w:color="auto"/>
        <w:right w:val="none" w:sz="0" w:space="0" w:color="auto"/>
      </w:divBdr>
    </w:div>
    <w:div w:id="975139135">
      <w:bodyDiv w:val="1"/>
      <w:marLeft w:val="0"/>
      <w:marRight w:val="0"/>
      <w:marTop w:val="0"/>
      <w:marBottom w:val="0"/>
      <w:divBdr>
        <w:top w:val="none" w:sz="0" w:space="0" w:color="auto"/>
        <w:left w:val="none" w:sz="0" w:space="0" w:color="auto"/>
        <w:bottom w:val="none" w:sz="0" w:space="0" w:color="auto"/>
        <w:right w:val="none" w:sz="0" w:space="0" w:color="auto"/>
      </w:divBdr>
    </w:div>
    <w:div w:id="982659812">
      <w:bodyDiv w:val="1"/>
      <w:marLeft w:val="0"/>
      <w:marRight w:val="0"/>
      <w:marTop w:val="0"/>
      <w:marBottom w:val="0"/>
      <w:divBdr>
        <w:top w:val="none" w:sz="0" w:space="0" w:color="auto"/>
        <w:left w:val="none" w:sz="0" w:space="0" w:color="auto"/>
        <w:bottom w:val="none" w:sz="0" w:space="0" w:color="auto"/>
        <w:right w:val="none" w:sz="0" w:space="0" w:color="auto"/>
      </w:divBdr>
    </w:div>
    <w:div w:id="986596078">
      <w:bodyDiv w:val="1"/>
      <w:marLeft w:val="0"/>
      <w:marRight w:val="0"/>
      <w:marTop w:val="0"/>
      <w:marBottom w:val="0"/>
      <w:divBdr>
        <w:top w:val="none" w:sz="0" w:space="0" w:color="auto"/>
        <w:left w:val="none" w:sz="0" w:space="0" w:color="auto"/>
        <w:bottom w:val="none" w:sz="0" w:space="0" w:color="auto"/>
        <w:right w:val="none" w:sz="0" w:space="0" w:color="auto"/>
      </w:divBdr>
    </w:div>
    <w:div w:id="1072000715">
      <w:bodyDiv w:val="1"/>
      <w:marLeft w:val="0"/>
      <w:marRight w:val="0"/>
      <w:marTop w:val="0"/>
      <w:marBottom w:val="0"/>
      <w:divBdr>
        <w:top w:val="none" w:sz="0" w:space="0" w:color="auto"/>
        <w:left w:val="none" w:sz="0" w:space="0" w:color="auto"/>
        <w:bottom w:val="none" w:sz="0" w:space="0" w:color="auto"/>
        <w:right w:val="none" w:sz="0" w:space="0" w:color="auto"/>
      </w:divBdr>
      <w:divsChild>
        <w:div w:id="106714647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18332337">
              <w:marLeft w:val="0"/>
              <w:marRight w:val="0"/>
              <w:marTop w:val="0"/>
              <w:marBottom w:val="0"/>
              <w:divBdr>
                <w:top w:val="none" w:sz="0" w:space="0" w:color="auto"/>
                <w:left w:val="none" w:sz="0" w:space="0" w:color="auto"/>
                <w:bottom w:val="none" w:sz="0" w:space="0" w:color="auto"/>
                <w:right w:val="none" w:sz="0" w:space="0" w:color="auto"/>
              </w:divBdr>
              <w:divsChild>
                <w:div w:id="805511267">
                  <w:marLeft w:val="0"/>
                  <w:marRight w:val="0"/>
                  <w:marTop w:val="0"/>
                  <w:marBottom w:val="0"/>
                  <w:divBdr>
                    <w:top w:val="none" w:sz="0" w:space="0" w:color="auto"/>
                    <w:left w:val="none" w:sz="0" w:space="0" w:color="auto"/>
                    <w:bottom w:val="none" w:sz="0" w:space="0" w:color="auto"/>
                    <w:right w:val="none" w:sz="0" w:space="0" w:color="auto"/>
                  </w:divBdr>
                  <w:divsChild>
                    <w:div w:id="1962758201">
                      <w:blockQuote w:val="1"/>
                      <w:marLeft w:val="96"/>
                      <w:marRight w:val="0"/>
                      <w:marTop w:val="0"/>
                      <w:marBottom w:val="0"/>
                      <w:divBdr>
                        <w:top w:val="none" w:sz="0" w:space="0" w:color="auto"/>
                        <w:left w:val="single" w:sz="6" w:space="6" w:color="CCCCCC"/>
                        <w:bottom w:val="none" w:sz="0" w:space="0" w:color="auto"/>
                        <w:right w:val="none" w:sz="0" w:space="0" w:color="auto"/>
                      </w:divBdr>
                      <w:divsChild>
                        <w:div w:id="943537640">
                          <w:marLeft w:val="0"/>
                          <w:marRight w:val="0"/>
                          <w:marTop w:val="0"/>
                          <w:marBottom w:val="0"/>
                          <w:divBdr>
                            <w:top w:val="none" w:sz="0" w:space="0" w:color="auto"/>
                            <w:left w:val="none" w:sz="0" w:space="0" w:color="auto"/>
                            <w:bottom w:val="none" w:sz="0" w:space="0" w:color="auto"/>
                            <w:right w:val="none" w:sz="0" w:space="0" w:color="auto"/>
                          </w:divBdr>
                          <w:divsChild>
                            <w:div w:id="772213232">
                              <w:marLeft w:val="0"/>
                              <w:marRight w:val="0"/>
                              <w:marTop w:val="0"/>
                              <w:marBottom w:val="0"/>
                              <w:divBdr>
                                <w:top w:val="none" w:sz="0" w:space="0" w:color="auto"/>
                                <w:left w:val="none" w:sz="0" w:space="0" w:color="auto"/>
                                <w:bottom w:val="none" w:sz="0" w:space="0" w:color="auto"/>
                                <w:right w:val="none" w:sz="0" w:space="0" w:color="auto"/>
                              </w:divBdr>
                              <w:divsChild>
                                <w:div w:id="1237394803">
                                  <w:marLeft w:val="0"/>
                                  <w:marRight w:val="0"/>
                                  <w:marTop w:val="0"/>
                                  <w:marBottom w:val="0"/>
                                  <w:divBdr>
                                    <w:top w:val="none" w:sz="0" w:space="0" w:color="auto"/>
                                    <w:left w:val="none" w:sz="0" w:space="0" w:color="auto"/>
                                    <w:bottom w:val="none" w:sz="0" w:space="0" w:color="auto"/>
                                    <w:right w:val="none" w:sz="0" w:space="0" w:color="auto"/>
                                  </w:divBdr>
                                  <w:divsChild>
                                    <w:div w:id="647978876">
                                      <w:marLeft w:val="0"/>
                                      <w:marRight w:val="0"/>
                                      <w:marTop w:val="0"/>
                                      <w:marBottom w:val="0"/>
                                      <w:divBdr>
                                        <w:top w:val="none" w:sz="0" w:space="0" w:color="auto"/>
                                        <w:left w:val="none" w:sz="0" w:space="0" w:color="auto"/>
                                        <w:bottom w:val="none" w:sz="0" w:space="0" w:color="auto"/>
                                        <w:right w:val="none" w:sz="0" w:space="0" w:color="auto"/>
                                      </w:divBdr>
                                      <w:divsChild>
                                        <w:div w:id="783379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65627987">
      <w:bodyDiv w:val="1"/>
      <w:marLeft w:val="0"/>
      <w:marRight w:val="0"/>
      <w:marTop w:val="0"/>
      <w:marBottom w:val="0"/>
      <w:divBdr>
        <w:top w:val="none" w:sz="0" w:space="0" w:color="auto"/>
        <w:left w:val="none" w:sz="0" w:space="0" w:color="auto"/>
        <w:bottom w:val="none" w:sz="0" w:space="0" w:color="auto"/>
        <w:right w:val="none" w:sz="0" w:space="0" w:color="auto"/>
      </w:divBdr>
    </w:div>
    <w:div w:id="1222600177">
      <w:bodyDiv w:val="1"/>
      <w:marLeft w:val="0"/>
      <w:marRight w:val="0"/>
      <w:marTop w:val="0"/>
      <w:marBottom w:val="0"/>
      <w:divBdr>
        <w:top w:val="none" w:sz="0" w:space="0" w:color="auto"/>
        <w:left w:val="none" w:sz="0" w:space="0" w:color="auto"/>
        <w:bottom w:val="none" w:sz="0" w:space="0" w:color="auto"/>
        <w:right w:val="none" w:sz="0" w:space="0" w:color="auto"/>
      </w:divBdr>
    </w:div>
    <w:div w:id="1241333718">
      <w:bodyDiv w:val="1"/>
      <w:marLeft w:val="0"/>
      <w:marRight w:val="0"/>
      <w:marTop w:val="0"/>
      <w:marBottom w:val="0"/>
      <w:divBdr>
        <w:top w:val="none" w:sz="0" w:space="0" w:color="auto"/>
        <w:left w:val="none" w:sz="0" w:space="0" w:color="auto"/>
        <w:bottom w:val="none" w:sz="0" w:space="0" w:color="auto"/>
        <w:right w:val="none" w:sz="0" w:space="0" w:color="auto"/>
      </w:divBdr>
    </w:div>
    <w:div w:id="1270089201">
      <w:bodyDiv w:val="1"/>
      <w:marLeft w:val="0"/>
      <w:marRight w:val="0"/>
      <w:marTop w:val="0"/>
      <w:marBottom w:val="0"/>
      <w:divBdr>
        <w:top w:val="none" w:sz="0" w:space="0" w:color="auto"/>
        <w:left w:val="none" w:sz="0" w:space="0" w:color="auto"/>
        <w:bottom w:val="none" w:sz="0" w:space="0" w:color="auto"/>
        <w:right w:val="none" w:sz="0" w:space="0" w:color="auto"/>
      </w:divBdr>
    </w:div>
    <w:div w:id="1315331059">
      <w:bodyDiv w:val="1"/>
      <w:marLeft w:val="0"/>
      <w:marRight w:val="0"/>
      <w:marTop w:val="0"/>
      <w:marBottom w:val="0"/>
      <w:divBdr>
        <w:top w:val="none" w:sz="0" w:space="0" w:color="auto"/>
        <w:left w:val="none" w:sz="0" w:space="0" w:color="auto"/>
        <w:bottom w:val="none" w:sz="0" w:space="0" w:color="auto"/>
        <w:right w:val="none" w:sz="0" w:space="0" w:color="auto"/>
      </w:divBdr>
    </w:div>
    <w:div w:id="1320188077">
      <w:bodyDiv w:val="1"/>
      <w:marLeft w:val="0"/>
      <w:marRight w:val="0"/>
      <w:marTop w:val="0"/>
      <w:marBottom w:val="0"/>
      <w:divBdr>
        <w:top w:val="none" w:sz="0" w:space="0" w:color="auto"/>
        <w:left w:val="none" w:sz="0" w:space="0" w:color="auto"/>
        <w:bottom w:val="none" w:sz="0" w:space="0" w:color="auto"/>
        <w:right w:val="none" w:sz="0" w:space="0" w:color="auto"/>
      </w:divBdr>
    </w:div>
    <w:div w:id="1341008474">
      <w:bodyDiv w:val="1"/>
      <w:marLeft w:val="0"/>
      <w:marRight w:val="0"/>
      <w:marTop w:val="0"/>
      <w:marBottom w:val="0"/>
      <w:divBdr>
        <w:top w:val="none" w:sz="0" w:space="0" w:color="auto"/>
        <w:left w:val="none" w:sz="0" w:space="0" w:color="auto"/>
        <w:bottom w:val="none" w:sz="0" w:space="0" w:color="auto"/>
        <w:right w:val="none" w:sz="0" w:space="0" w:color="auto"/>
      </w:divBdr>
    </w:div>
    <w:div w:id="1470897593">
      <w:bodyDiv w:val="1"/>
      <w:marLeft w:val="0"/>
      <w:marRight w:val="0"/>
      <w:marTop w:val="0"/>
      <w:marBottom w:val="0"/>
      <w:divBdr>
        <w:top w:val="none" w:sz="0" w:space="0" w:color="auto"/>
        <w:left w:val="none" w:sz="0" w:space="0" w:color="auto"/>
        <w:bottom w:val="none" w:sz="0" w:space="0" w:color="auto"/>
        <w:right w:val="none" w:sz="0" w:space="0" w:color="auto"/>
      </w:divBdr>
    </w:div>
    <w:div w:id="1599679818">
      <w:bodyDiv w:val="1"/>
      <w:marLeft w:val="0"/>
      <w:marRight w:val="0"/>
      <w:marTop w:val="0"/>
      <w:marBottom w:val="0"/>
      <w:divBdr>
        <w:top w:val="none" w:sz="0" w:space="0" w:color="auto"/>
        <w:left w:val="none" w:sz="0" w:space="0" w:color="auto"/>
        <w:bottom w:val="none" w:sz="0" w:space="0" w:color="auto"/>
        <w:right w:val="none" w:sz="0" w:space="0" w:color="auto"/>
      </w:divBdr>
    </w:div>
    <w:div w:id="1600983294">
      <w:bodyDiv w:val="1"/>
      <w:marLeft w:val="0"/>
      <w:marRight w:val="0"/>
      <w:marTop w:val="0"/>
      <w:marBottom w:val="0"/>
      <w:divBdr>
        <w:top w:val="none" w:sz="0" w:space="0" w:color="auto"/>
        <w:left w:val="none" w:sz="0" w:space="0" w:color="auto"/>
        <w:bottom w:val="none" w:sz="0" w:space="0" w:color="auto"/>
        <w:right w:val="none" w:sz="0" w:space="0" w:color="auto"/>
      </w:divBdr>
    </w:div>
    <w:div w:id="1621721024">
      <w:bodyDiv w:val="1"/>
      <w:marLeft w:val="0"/>
      <w:marRight w:val="0"/>
      <w:marTop w:val="0"/>
      <w:marBottom w:val="0"/>
      <w:divBdr>
        <w:top w:val="none" w:sz="0" w:space="0" w:color="auto"/>
        <w:left w:val="none" w:sz="0" w:space="0" w:color="auto"/>
        <w:bottom w:val="none" w:sz="0" w:space="0" w:color="auto"/>
        <w:right w:val="none" w:sz="0" w:space="0" w:color="auto"/>
      </w:divBdr>
    </w:div>
    <w:div w:id="1638948513">
      <w:bodyDiv w:val="1"/>
      <w:marLeft w:val="0"/>
      <w:marRight w:val="0"/>
      <w:marTop w:val="0"/>
      <w:marBottom w:val="0"/>
      <w:divBdr>
        <w:top w:val="none" w:sz="0" w:space="0" w:color="auto"/>
        <w:left w:val="none" w:sz="0" w:space="0" w:color="auto"/>
        <w:bottom w:val="none" w:sz="0" w:space="0" w:color="auto"/>
        <w:right w:val="none" w:sz="0" w:space="0" w:color="auto"/>
      </w:divBdr>
    </w:div>
    <w:div w:id="1862431985">
      <w:bodyDiv w:val="1"/>
      <w:marLeft w:val="0"/>
      <w:marRight w:val="0"/>
      <w:marTop w:val="0"/>
      <w:marBottom w:val="0"/>
      <w:divBdr>
        <w:top w:val="none" w:sz="0" w:space="0" w:color="auto"/>
        <w:left w:val="none" w:sz="0" w:space="0" w:color="auto"/>
        <w:bottom w:val="none" w:sz="0" w:space="0" w:color="auto"/>
        <w:right w:val="none" w:sz="0" w:space="0" w:color="auto"/>
      </w:divBdr>
    </w:div>
    <w:div w:id="1975601048">
      <w:bodyDiv w:val="1"/>
      <w:marLeft w:val="0"/>
      <w:marRight w:val="0"/>
      <w:marTop w:val="0"/>
      <w:marBottom w:val="0"/>
      <w:divBdr>
        <w:top w:val="none" w:sz="0" w:space="0" w:color="auto"/>
        <w:left w:val="none" w:sz="0" w:space="0" w:color="auto"/>
        <w:bottom w:val="none" w:sz="0" w:space="0" w:color="auto"/>
        <w:right w:val="none" w:sz="0" w:space="0" w:color="auto"/>
      </w:divBdr>
    </w:div>
    <w:div w:id="2009869336">
      <w:bodyDiv w:val="1"/>
      <w:marLeft w:val="0"/>
      <w:marRight w:val="0"/>
      <w:marTop w:val="0"/>
      <w:marBottom w:val="0"/>
      <w:divBdr>
        <w:top w:val="none" w:sz="0" w:space="0" w:color="auto"/>
        <w:left w:val="none" w:sz="0" w:space="0" w:color="auto"/>
        <w:bottom w:val="none" w:sz="0" w:space="0" w:color="auto"/>
        <w:right w:val="none" w:sz="0" w:space="0" w:color="auto"/>
      </w:divBdr>
    </w:div>
    <w:div w:id="2073389067">
      <w:bodyDiv w:val="1"/>
      <w:marLeft w:val="0"/>
      <w:marRight w:val="0"/>
      <w:marTop w:val="0"/>
      <w:marBottom w:val="0"/>
      <w:divBdr>
        <w:top w:val="none" w:sz="0" w:space="0" w:color="auto"/>
        <w:left w:val="none" w:sz="0" w:space="0" w:color="auto"/>
        <w:bottom w:val="none" w:sz="0" w:space="0" w:color="auto"/>
        <w:right w:val="none" w:sz="0" w:space="0" w:color="auto"/>
      </w:divBdr>
    </w:div>
    <w:div w:id="2088384791">
      <w:bodyDiv w:val="1"/>
      <w:marLeft w:val="0"/>
      <w:marRight w:val="0"/>
      <w:marTop w:val="0"/>
      <w:marBottom w:val="0"/>
      <w:divBdr>
        <w:top w:val="none" w:sz="0" w:space="0" w:color="auto"/>
        <w:left w:val="none" w:sz="0" w:space="0" w:color="auto"/>
        <w:bottom w:val="none" w:sz="0" w:space="0" w:color="auto"/>
        <w:right w:val="none" w:sz="0" w:space="0" w:color="auto"/>
      </w:divBdr>
    </w:div>
    <w:div w:id="210549073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A7A7A7"/>
      </a:dk2>
      <a:lt2>
        <a:srgbClr val="535353"/>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a:ea typeface="Helvetica Neue"/>
        <a:cs typeface="Helvetica Neue"/>
      </a:majorFont>
      <a:minorFont>
        <a:latin typeface="Helvetica Neue"/>
        <a:ea typeface="Helvetica Neue"/>
        <a:cs typeface="Helvetica Neue"/>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50800" tIns="50800" rIns="50800" bIns="50800"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3254</Words>
  <Characters>1856</Characters>
  <Application>Microsoft Office Word</Application>
  <DocSecurity>0</DocSecurity>
  <Lines>15</Lines>
  <Paragraphs>10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5100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Justina Vaitkevičiūtė</dc:creator>
  <cp:lastModifiedBy>PC31</cp:lastModifiedBy>
  <cp:revision>3</cp:revision>
  <cp:lastPrinted>2021-03-17T12:52:00Z</cp:lastPrinted>
  <dcterms:created xsi:type="dcterms:W3CDTF">2025-06-09T10:07:00Z</dcterms:created>
  <dcterms:modified xsi:type="dcterms:W3CDTF">2025-06-10T06:34:00Z</dcterms:modified>
</cp:coreProperties>
</file>